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493D2" w14:textId="6D1BDCFB" w:rsidR="00C74A2C" w:rsidRDefault="00C74A2C" w:rsidP="00C74A2C">
      <w:pPr>
        <w:tabs>
          <w:tab w:val="left" w:pos="4350"/>
        </w:tabs>
        <w:jc w:val="right"/>
        <w:rPr>
          <w:rFonts w:ascii="Gotham Medium" w:hAnsi="Gotham Medium"/>
          <w:sz w:val="36"/>
          <w:szCs w:val="36"/>
        </w:rPr>
      </w:pPr>
      <w:r>
        <w:rPr>
          <w:rFonts w:ascii="Gotham Medium" w:hAnsi="Gotham Medium"/>
          <w:sz w:val="36"/>
          <w:szCs w:val="36"/>
        </w:rPr>
        <w:tab/>
      </w:r>
      <w:r>
        <w:rPr>
          <w:noProof/>
          <w:sz w:val="18"/>
          <w:szCs w:val="18"/>
          <w:lang w:val="en-US"/>
        </w:rPr>
        <w:drawing>
          <wp:inline distT="0" distB="0" distL="0" distR="0" wp14:anchorId="60F96D83" wp14:editId="18466018">
            <wp:extent cx="1649471" cy="485775"/>
            <wp:effectExtent l="0" t="0" r="8255" b="0"/>
            <wp:docPr id="77" name="Graphic 229" descr="360 safe Cymr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Graphic 229" descr="360 safe Cymru logo"/>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745902" cy="514174"/>
                    </a:xfrm>
                    <a:prstGeom prst="rect">
                      <a:avLst/>
                    </a:prstGeom>
                  </pic:spPr>
                </pic:pic>
              </a:graphicData>
            </a:graphic>
          </wp:inline>
        </w:drawing>
      </w:r>
    </w:p>
    <w:p w14:paraId="19D16598" w14:textId="772E6CEE" w:rsidR="007865EF" w:rsidRPr="007865EF" w:rsidRDefault="007865EF" w:rsidP="007865EF">
      <w:pPr>
        <w:rPr>
          <w:rFonts w:ascii="Gotham Medium" w:hAnsi="Gotham Medium"/>
          <w:sz w:val="36"/>
          <w:szCs w:val="36"/>
        </w:rPr>
      </w:pPr>
      <w:r w:rsidRPr="007865EF">
        <w:rPr>
          <w:rFonts w:ascii="Gotham Medium" w:hAnsi="Gotham Medium"/>
          <w:sz w:val="36"/>
          <w:szCs w:val="36"/>
        </w:rPr>
        <w:t xml:space="preserve">Appendix </w:t>
      </w:r>
      <w:bookmarkStart w:id="0" w:name="_Toc194341124"/>
      <w:r w:rsidRPr="007865EF">
        <w:rPr>
          <w:rFonts w:ascii="Gotham Medium" w:hAnsi="Gotham Medium"/>
          <w:sz w:val="36"/>
          <w:szCs w:val="36"/>
        </w:rPr>
        <w:t>A8 - Computer Misuse and Cyber Choices Policy Template</w:t>
      </w:r>
      <w:bookmarkEnd w:id="0"/>
    </w:p>
    <w:p w14:paraId="11332D45" w14:textId="77777777" w:rsidR="007865EF" w:rsidRPr="00151E42" w:rsidRDefault="007865EF" w:rsidP="007865EF">
      <w:pPr>
        <w:shd w:val="clear" w:color="auto" w:fill="D9F2D0" w:themeFill="accent6" w:themeFillTint="33"/>
      </w:pPr>
      <w:r>
        <w:t>This policy template has been added in March 2025</w:t>
      </w:r>
    </w:p>
    <w:p w14:paraId="735C7A9E" w14:textId="77777777" w:rsidR="007865EF" w:rsidRDefault="007865EF" w:rsidP="007865EF">
      <w:pPr>
        <w:rPr>
          <w:rFonts w:cs="Open Sans Light"/>
        </w:rPr>
      </w:pPr>
      <w:r w:rsidRPr="008A540B">
        <w:rPr>
          <w:rFonts w:cs="Open Sans Light"/>
        </w:rPr>
        <w:t xml:space="preserve">All key stakeholders, including the Local Authority and where applicable the Education Technology Support Partner, have responsibility for the safeguarding of young people from computer misuse and are aware of the Cyber Choices programme led by the National Crime Agency (NCA) and managed locally by Regional Organised Crime Units (part of the national policing network).  The risks to young people of crossing the line into committing cybercrimes is a safeguarding issue. </w:t>
      </w:r>
    </w:p>
    <w:p w14:paraId="3DD8F556" w14:textId="77777777" w:rsidR="007865EF" w:rsidRPr="008A540B" w:rsidRDefault="007865EF" w:rsidP="007865EF">
      <w:pPr>
        <w:rPr>
          <w:rFonts w:cs="Open Sans Light"/>
          <w:color w:val="0070C0"/>
        </w:rPr>
      </w:pPr>
      <w:r w:rsidRPr="30562368">
        <w:rPr>
          <w:rFonts w:cs="Open Sans Light"/>
          <w:color w:val="0070C0"/>
        </w:rPr>
        <w:t xml:space="preserve">This often happens without the individual realising their actions are criminal, which is why young people need support in making the right Cyber Choices in their use of technology. Young people with an interest in technology, a high IQ, and an appetite to engage in risky behaviours </w:t>
      </w:r>
      <w:proofErr w:type="gramStart"/>
      <w:r w:rsidRPr="30562368">
        <w:rPr>
          <w:rFonts w:cs="Open Sans Light"/>
          <w:color w:val="0070C0"/>
        </w:rPr>
        <w:t>are considered to be</w:t>
      </w:r>
      <w:proofErr w:type="gramEnd"/>
      <w:r w:rsidRPr="30562368">
        <w:rPr>
          <w:rFonts w:cs="Open Sans Light"/>
          <w:color w:val="0070C0"/>
        </w:rPr>
        <w:t xml:space="preserve"> at a higher risk of committing a cyber offence, but many first-time offenders are also unaware of what the law governing cyber offences actually is. The average age of first-time cyber offenders in the UK has fallen significantly in recent years. The Cyber Choices programme works with individuals committing, or at risk of committing, cybercrimes which can only be carried out with technology, where devices are both the tool for committing the crime, and the target of the crime.</w:t>
      </w:r>
    </w:p>
    <w:p w14:paraId="4748BA7C" w14:textId="77777777" w:rsidR="007865EF" w:rsidRPr="008A540B" w:rsidRDefault="007865EF" w:rsidP="007865EF">
      <w:pPr>
        <w:rPr>
          <w:rFonts w:cs="Open Sans Light"/>
        </w:rPr>
      </w:pPr>
      <w:r w:rsidRPr="008A540B">
        <w:rPr>
          <w:rFonts w:cs="Open Sans Light"/>
        </w:rPr>
        <w:t xml:space="preserve">All staff are made aware of the safeguarding risks of computer misuse. </w:t>
      </w:r>
    </w:p>
    <w:p w14:paraId="4C270382" w14:textId="77777777" w:rsidR="007865EF" w:rsidRPr="008A540B" w:rsidRDefault="007865EF" w:rsidP="007865EF">
      <w:pPr>
        <w:rPr>
          <w:rFonts w:cs="Open Sans Light"/>
        </w:rPr>
      </w:pPr>
      <w:r w:rsidRPr="008A540B">
        <w:rPr>
          <w:rFonts w:cs="Open Sans Light"/>
        </w:rPr>
        <w:t xml:space="preserve">All staff are familiar with the </w:t>
      </w:r>
      <w:hyperlink r:id="rId7" w:history="1">
        <w:r w:rsidRPr="008A540B">
          <w:rPr>
            <w:rStyle w:val="Hyperlink"/>
            <w:rFonts w:cs="Open Sans Light"/>
          </w:rPr>
          <w:t>NCA Hacking it Legal Leaflet</w:t>
        </w:r>
      </w:hyperlink>
      <w:r w:rsidRPr="008A540B">
        <w:rPr>
          <w:rFonts w:cs="Open Sans Light"/>
        </w:rPr>
        <w:t xml:space="preserve">*, which explains Cyber Choices and the Computer Misuse Act 1990, and lists recommended resources for teachers to use. </w:t>
      </w:r>
    </w:p>
    <w:p w14:paraId="0FBE719D" w14:textId="77777777" w:rsidR="007865EF" w:rsidRPr="008A540B" w:rsidRDefault="007865EF" w:rsidP="007865EF">
      <w:pPr>
        <w:rPr>
          <w:rFonts w:cs="Open Sans Light"/>
        </w:rPr>
      </w:pPr>
      <w:r w:rsidRPr="008A540B">
        <w:rPr>
          <w:rFonts w:cs="Open Sans Light"/>
        </w:rPr>
        <w:t xml:space="preserve">Staff are aware of the role of their local Regional Organised Crime Unit as their point of contact for Cyber Choices referrals. </w:t>
      </w:r>
    </w:p>
    <w:p w14:paraId="18195048" w14:textId="77777777" w:rsidR="007865EF" w:rsidRPr="008A540B" w:rsidRDefault="007865EF" w:rsidP="007865EF">
      <w:pPr>
        <w:rPr>
          <w:rFonts w:cs="Open Sans Light"/>
          <w:color w:val="0070C0"/>
        </w:rPr>
      </w:pPr>
      <w:r w:rsidRPr="30562368">
        <w:rPr>
          <w:rFonts w:cs="Open Sans Light"/>
        </w:rPr>
        <w:t xml:space="preserve">Learners agree to the Acceptable Use </w:t>
      </w:r>
      <w:proofErr w:type="gramStart"/>
      <w:r w:rsidRPr="30562368">
        <w:rPr>
          <w:rFonts w:cs="Open Sans Light"/>
        </w:rPr>
        <w:t>Agreement  (</w:t>
      </w:r>
      <w:proofErr w:type="gramEnd"/>
      <w:r w:rsidRPr="30562368">
        <w:rPr>
          <w:rFonts w:cs="Open Sans Light"/>
        </w:rPr>
        <w:t xml:space="preserve">AUP) which outlines acceptable online behaviours and explains that some online activity is illegal. Acceptable computer use is reinforced across the curriculum, with opportunities to discuss how to act within moral and legal boundaries online, with reference to the Computer Misuse Act 1990. </w:t>
      </w:r>
      <w:r w:rsidRPr="30562368">
        <w:rPr>
          <w:rFonts w:cs="Open Sans Light"/>
          <w:color w:val="0070C0"/>
        </w:rPr>
        <w:t xml:space="preserve">Lessons and further resources are available on the </w:t>
      </w:r>
      <w:r w:rsidRPr="30562368">
        <w:rPr>
          <w:rFonts w:cs="Open Sans Light"/>
          <w:color w:val="0070C0"/>
          <w:u w:val="single"/>
        </w:rPr>
        <w:t xml:space="preserve">NCA </w:t>
      </w:r>
      <w:hyperlink r:id="rId8">
        <w:r w:rsidRPr="30562368">
          <w:rPr>
            <w:rStyle w:val="Hyperlink"/>
            <w:rFonts w:cs="Open Sans Light"/>
            <w:color w:val="0070C0"/>
          </w:rPr>
          <w:t>Cyber</w:t>
        </w:r>
        <w:r w:rsidRPr="30562368">
          <w:rPr>
            <w:rStyle w:val="Hyperlink"/>
            <w:rFonts w:cs="Open Sans Light"/>
          </w:rPr>
          <w:t xml:space="preserve"> </w:t>
        </w:r>
        <w:r w:rsidRPr="30562368">
          <w:rPr>
            <w:rStyle w:val="Hyperlink"/>
            <w:rFonts w:cs="Open Sans Light"/>
            <w:color w:val="0070C0"/>
          </w:rPr>
          <w:t>Choices</w:t>
        </w:r>
      </w:hyperlink>
      <w:r w:rsidRPr="30562368">
        <w:rPr>
          <w:rFonts w:cs="Open Sans Light"/>
          <w:color w:val="0070C0"/>
        </w:rPr>
        <w:t xml:space="preserve"> site.</w:t>
      </w:r>
    </w:p>
    <w:p w14:paraId="1E298F22" w14:textId="77777777" w:rsidR="007865EF" w:rsidRPr="008A540B" w:rsidRDefault="007865EF" w:rsidP="007865EF">
      <w:pPr>
        <w:rPr>
          <w:rFonts w:cs="Open Sans Light"/>
        </w:rPr>
      </w:pPr>
      <w:r w:rsidRPr="30562368">
        <w:rPr>
          <w:rFonts w:cs="Open Sans Light"/>
        </w:rPr>
        <w:t xml:space="preserve">Any breach of the AUP or activity by a learner that may constitute a cybercrime, in school or at home, will be referred to the Designated Safeguarding Person (DSP) for consideration as a safeguarding risk. </w:t>
      </w:r>
    </w:p>
    <w:p w14:paraId="3B64CEF0" w14:textId="77777777" w:rsidR="007865EF" w:rsidRPr="008A540B" w:rsidRDefault="007865EF" w:rsidP="007865EF">
      <w:pPr>
        <w:rPr>
          <w:rFonts w:cs="Open Sans Light"/>
        </w:rPr>
      </w:pPr>
      <w:r w:rsidRPr="008A540B">
        <w:rPr>
          <w:rFonts w:cs="Open Sans Light"/>
        </w:rPr>
        <w:t xml:space="preserve">Where the DSP believes that the learner may be at risk of committing cybercrimes, or to already be committing cybercrimes, a referral to the local </w:t>
      </w:r>
      <w:hyperlink r:id="rId9" w:history="1">
        <w:r w:rsidRPr="008A540B">
          <w:rPr>
            <w:rStyle w:val="Hyperlink"/>
            <w:rFonts w:cs="Open Sans Light"/>
          </w:rPr>
          <w:t>Cyber Choices</w:t>
        </w:r>
      </w:hyperlink>
      <w:r w:rsidRPr="008A540B">
        <w:rPr>
          <w:rFonts w:cs="Open Sans Light"/>
        </w:rPr>
        <w:t xml:space="preserve"> programme will be made </w:t>
      </w:r>
      <w:r w:rsidRPr="008A540B">
        <w:rPr>
          <w:rFonts w:cs="Open Sans Light"/>
          <w:color w:val="0070C0"/>
        </w:rPr>
        <w:t xml:space="preserve">(contact details for all Regional Organised Crime Units are available in the “what to do if you’re concerned” section at the bottom of the </w:t>
      </w:r>
      <w:hyperlink r:id="rId10" w:history="1">
        <w:r w:rsidRPr="008A540B">
          <w:rPr>
            <w:rStyle w:val="Hyperlink"/>
            <w:rFonts w:cs="Open Sans Light"/>
            <w:color w:val="0070C0"/>
          </w:rPr>
          <w:t>NCA Cyber Choices page).</w:t>
        </w:r>
      </w:hyperlink>
      <w:r w:rsidRPr="008A540B">
        <w:rPr>
          <w:rFonts w:cs="Open Sans Light"/>
          <w:color w:val="0F4761" w:themeColor="accent1" w:themeShade="BF"/>
        </w:rPr>
        <w:t xml:space="preserve"> </w:t>
      </w:r>
      <w:r w:rsidRPr="008A540B">
        <w:rPr>
          <w:rFonts w:cs="Open Sans Light"/>
        </w:rPr>
        <w:t>Where the DSP is unsure if a learner meets the referral criteria, advice should be sought from the local Cyber Choices team:</w:t>
      </w:r>
    </w:p>
    <w:p w14:paraId="2563A0E2" w14:textId="77777777" w:rsidR="007865EF" w:rsidRPr="008A540B" w:rsidRDefault="007865EF" w:rsidP="007865EF">
      <w:pPr>
        <w:pStyle w:val="ListParagraph"/>
        <w:numPr>
          <w:ilvl w:val="0"/>
          <w:numId w:val="1"/>
        </w:numPr>
        <w:suppressAutoHyphens w:val="0"/>
        <w:autoSpaceDN/>
        <w:spacing w:after="200" w:line="264" w:lineRule="auto"/>
        <w:rPr>
          <w:rFonts w:cs="Open Sans Light"/>
        </w:rPr>
      </w:pPr>
      <w:r w:rsidRPr="008A540B">
        <w:rPr>
          <w:rFonts w:cs="Open Sans Light"/>
        </w:rPr>
        <w:t xml:space="preserve">South Wales (incorporating South Wales Police, Gwent Police and Dyfed Powys Police force areas): </w:t>
      </w:r>
      <w:hyperlink r:id="rId11" w:history="1">
        <w:r w:rsidRPr="008A540B">
          <w:rPr>
            <w:rStyle w:val="Hyperlink"/>
            <w:rFonts w:cs="Open Sans Light"/>
          </w:rPr>
          <w:t>tarian.cyber.prevent@south-wales.police.uk</w:t>
        </w:r>
      </w:hyperlink>
    </w:p>
    <w:p w14:paraId="7A1FD3D1" w14:textId="77777777" w:rsidR="007865EF" w:rsidRPr="008A540B" w:rsidRDefault="007865EF" w:rsidP="007865EF">
      <w:pPr>
        <w:pStyle w:val="ListParagraph"/>
        <w:numPr>
          <w:ilvl w:val="0"/>
          <w:numId w:val="1"/>
        </w:numPr>
        <w:suppressAutoHyphens w:val="0"/>
        <w:autoSpaceDN/>
        <w:spacing w:after="200" w:line="264" w:lineRule="auto"/>
        <w:rPr>
          <w:rFonts w:cs="Open Sans Light"/>
        </w:rPr>
      </w:pPr>
      <w:r w:rsidRPr="008A540B">
        <w:rPr>
          <w:rFonts w:cs="Open Sans Light"/>
        </w:rPr>
        <w:lastRenderedPageBreak/>
        <w:t xml:space="preserve">North Wales: </w:t>
      </w:r>
      <w:hyperlink r:id="rId12" w:history="1">
        <w:r w:rsidRPr="008A540B">
          <w:rPr>
            <w:rStyle w:val="Hyperlink"/>
            <w:rFonts w:cs="Open Sans Light"/>
          </w:rPr>
          <w:t>Cyber.Prevent@nwrocu.police.uk</w:t>
        </w:r>
      </w:hyperlink>
      <w:r w:rsidRPr="008A540B">
        <w:rPr>
          <w:rFonts w:cs="Open Sans Light"/>
        </w:rPr>
        <w:t xml:space="preserve"> </w:t>
      </w:r>
    </w:p>
    <w:p w14:paraId="320DF156" w14:textId="77777777" w:rsidR="007865EF" w:rsidRPr="008A540B" w:rsidRDefault="007865EF" w:rsidP="007865EF">
      <w:pPr>
        <w:rPr>
          <w:rFonts w:cs="Open Sans Light"/>
        </w:rPr>
      </w:pPr>
      <w:r w:rsidRPr="008A540B">
        <w:rPr>
          <w:rFonts w:cs="Open Sans Light"/>
        </w:rPr>
        <w:t xml:space="preserve">Parents and carers also have the opportunity report potential cybercrime directly to the local Cyber Choices team but are recommended to make school-based concerns through the DSP. </w:t>
      </w:r>
    </w:p>
    <w:p w14:paraId="5BF0462F" w14:textId="77777777" w:rsidR="007865EF" w:rsidRPr="008A540B" w:rsidRDefault="007865EF" w:rsidP="007865EF">
      <w:pPr>
        <w:rPr>
          <w:rFonts w:cs="Open Sans Light"/>
        </w:rPr>
      </w:pPr>
      <w:r w:rsidRPr="30562368">
        <w:rPr>
          <w:rFonts w:cs="Open Sans Light"/>
        </w:rPr>
        <w:t xml:space="preserve">The Local Authority and where applicable the Education Technology Support Partner is aware of the safeguarding requirement to refer concerns about computer misuse to the DSP and has a clear process to follow </w:t>
      </w:r>
      <w:proofErr w:type="gramStart"/>
      <w:r w:rsidRPr="30562368">
        <w:rPr>
          <w:rFonts w:cs="Open Sans Light"/>
        </w:rPr>
        <w:t>in order to</w:t>
      </w:r>
      <w:proofErr w:type="gramEnd"/>
      <w:r w:rsidRPr="30562368">
        <w:rPr>
          <w:rFonts w:cs="Open Sans Light"/>
        </w:rPr>
        <w:t xml:space="preserve"> do so.</w:t>
      </w:r>
    </w:p>
    <w:p w14:paraId="2BC16007" w14:textId="77777777" w:rsidR="007865EF" w:rsidRPr="008A540B" w:rsidRDefault="007865EF" w:rsidP="007865EF">
      <w:pPr>
        <w:rPr>
          <w:rFonts w:cs="Open Sans Light"/>
          <w:i/>
          <w:iCs/>
        </w:rPr>
      </w:pPr>
      <w:r w:rsidRPr="008A540B">
        <w:rPr>
          <w:rFonts w:cs="Open Sans Light"/>
          <w:i/>
          <w:iCs/>
        </w:rPr>
        <w:t>Information for parents about NCA Cyber Choices is available on the school website.</w:t>
      </w:r>
    </w:p>
    <w:p w14:paraId="348DB60C" w14:textId="77777777" w:rsidR="007865EF" w:rsidRPr="008A540B" w:rsidDel="007A32F2" w:rsidRDefault="007865EF" w:rsidP="007865EF">
      <w:pPr>
        <w:rPr>
          <w:rFonts w:cs="Open Sans Light"/>
        </w:rPr>
      </w:pPr>
    </w:p>
    <w:p w14:paraId="3B8DCB78" w14:textId="77777777" w:rsidR="007865EF" w:rsidRPr="008A540B" w:rsidRDefault="007865EF" w:rsidP="007865EF">
      <w:pPr>
        <w:rPr>
          <w:rFonts w:cs="Open Sans Light"/>
          <w:color w:val="0070C0"/>
        </w:rPr>
      </w:pPr>
      <w:r w:rsidRPr="30562368">
        <w:rPr>
          <w:rFonts w:cs="Open Sans Light"/>
          <w:color w:val="0070C0"/>
        </w:rPr>
        <w:t xml:space="preserve">This policy template is based on a document for schools published by the </w:t>
      </w:r>
      <w:proofErr w:type="gramStart"/>
      <w:r w:rsidRPr="30562368">
        <w:rPr>
          <w:rFonts w:cs="Open Sans Light"/>
          <w:color w:val="0070C0"/>
        </w:rPr>
        <w:t>South East</w:t>
      </w:r>
      <w:proofErr w:type="gramEnd"/>
      <w:r w:rsidRPr="30562368">
        <w:rPr>
          <w:rFonts w:cs="Open Sans Light"/>
          <w:color w:val="0070C0"/>
        </w:rPr>
        <w:t xml:space="preserve"> Regional Organised Crime Unit (SEROCU) and has been amended for use across the UK. SWGfL would like to acknowledge the support of SEROCU for permission to adapt and use the document.</w:t>
      </w:r>
    </w:p>
    <w:p w14:paraId="49C37DA8" w14:textId="77777777" w:rsidR="007865EF" w:rsidRPr="008A540B" w:rsidRDefault="007865EF" w:rsidP="007865EF">
      <w:pPr>
        <w:rPr>
          <w:rFonts w:cs="Open Sans Light"/>
          <w:color w:val="0070C0"/>
        </w:rPr>
      </w:pPr>
      <w:r w:rsidRPr="30562368">
        <w:rPr>
          <w:rFonts w:cs="Open Sans Light"/>
          <w:color w:val="0070C0"/>
        </w:rPr>
        <w:t xml:space="preserve">Schools will need to contact their local </w:t>
      </w:r>
      <w:hyperlink r:id="rId13">
        <w:r w:rsidRPr="30562368">
          <w:rPr>
            <w:rStyle w:val="Hyperlink"/>
            <w:rFonts w:cs="Open Sans Light"/>
          </w:rPr>
          <w:t>ROCU / Cyber Choices</w:t>
        </w:r>
      </w:hyperlink>
      <w:r w:rsidRPr="30562368">
        <w:rPr>
          <w:rFonts w:cs="Open Sans Light"/>
          <w:color w:val="0070C0"/>
        </w:rPr>
        <w:t xml:space="preserve"> team regarding local processes. </w:t>
      </w:r>
    </w:p>
    <w:p w14:paraId="7C7267BB" w14:textId="77777777" w:rsidR="008303C2" w:rsidRDefault="008303C2"/>
    <w:p w14:paraId="24CDE5D0" w14:textId="77777777" w:rsidR="00F558B4" w:rsidRDefault="00F558B4"/>
    <w:p w14:paraId="63314877" w14:textId="77777777" w:rsidR="00F558B4" w:rsidRDefault="00F558B4"/>
    <w:p w14:paraId="48417127" w14:textId="77777777" w:rsidR="00374EA3" w:rsidRPr="00000DA7" w:rsidRDefault="00374EA3" w:rsidP="00374EA3">
      <w:pPr>
        <w:rPr>
          <w:rFonts w:eastAsiaTheme="majorEastAsia" w:cs="Arial"/>
          <w:color w:val="0070C0"/>
          <w:spacing w:val="-6"/>
          <w:sz w:val="28"/>
          <w:szCs w:val="28"/>
        </w:rPr>
      </w:pPr>
      <w:bookmarkStart w:id="1" w:name="_Hlk30699740"/>
      <w:r w:rsidRPr="00000DA7">
        <w:rPr>
          <w:rFonts w:cs="Arial"/>
          <w:color w:val="0070C0"/>
          <w:sz w:val="20"/>
          <w:szCs w:val="20"/>
        </w:rPr>
        <w:t>Copyright of the SWGfL School Online Safety Policy Templates is held by SWGfL. Schools and other educational institutions are permitted free use of the templates. Any person or organisation wishing to use the document for other purposes should seek consent from SWGfL and acknowledge its use. Every reasonable effort has been made to ensure that the information included in this template is accurate, as at the date of publication in March 2025. However, SWGfL cannot guarantee its accuracy, nor can it accept liability in respect of the use of the material whether in whole or in part and whether modified or not. Suitable legal/professional advice should be sought if any difficulty arises in respect of any aspect of this new legislation or generally to do with school conduct or discipline.</w:t>
      </w:r>
      <w:bookmarkEnd w:id="1"/>
    </w:p>
    <w:p w14:paraId="34C72370" w14:textId="37005F7B" w:rsidR="00B40AB5" w:rsidRDefault="00374EA3">
      <w:r w:rsidRPr="00000DA7">
        <w:rPr>
          <w:rFonts w:cs="Arial"/>
          <w:color w:val="0070C0"/>
        </w:rPr>
        <w:t>© SWGfL 2025</w:t>
      </w:r>
    </w:p>
    <w:p w14:paraId="6A849FD8" w14:textId="77777777" w:rsidR="00B40AB5" w:rsidRDefault="00B40AB5"/>
    <w:p w14:paraId="633373FE" w14:textId="77777777" w:rsidR="00B40AB5" w:rsidRDefault="00B40AB5"/>
    <w:p w14:paraId="42D6F4A0" w14:textId="77777777" w:rsidR="00EC148B" w:rsidRDefault="00EC148B" w:rsidP="00EC148B">
      <w:pPr>
        <w:spacing w:after="200" w:line="276" w:lineRule="auto"/>
        <w:jc w:val="left"/>
        <w:rPr>
          <w:rFonts w:cs="Arial"/>
        </w:rPr>
      </w:pPr>
    </w:p>
    <w:p w14:paraId="4B738141" w14:textId="77777777" w:rsidR="00EC148B" w:rsidRDefault="00EC148B" w:rsidP="00EC148B">
      <w:pPr>
        <w:spacing w:after="200" w:line="276" w:lineRule="auto"/>
        <w:jc w:val="left"/>
        <w:rPr>
          <w:rFonts w:cs="Arial"/>
        </w:rPr>
      </w:pPr>
    </w:p>
    <w:p w14:paraId="2932805E" w14:textId="77777777" w:rsidR="00EC148B" w:rsidRDefault="00EC148B" w:rsidP="00EC148B">
      <w:pPr>
        <w:spacing w:after="200" w:line="276" w:lineRule="auto"/>
        <w:jc w:val="left"/>
        <w:rPr>
          <w:rFonts w:cs="Arial"/>
        </w:rPr>
      </w:pPr>
    </w:p>
    <w:p w14:paraId="2CBF8EE8" w14:textId="77777777" w:rsidR="00B40AB5" w:rsidRDefault="00B40AB5"/>
    <w:sectPr w:rsidR="00B40AB5" w:rsidSect="00C74A2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Gotham Medium">
    <w:altName w:val="Calibri"/>
    <w:panose1 w:val="00000000000000000000"/>
    <w:charset w:val="00"/>
    <w:family w:val="modern"/>
    <w:notTrueType/>
    <w:pitch w:val="variable"/>
    <w:sig w:usb0="00000087"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506BEA"/>
    <w:multiLevelType w:val="hybridMultilevel"/>
    <w:tmpl w:val="784460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562859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A3"/>
    <w:rsid w:val="00250DDC"/>
    <w:rsid w:val="00374EA3"/>
    <w:rsid w:val="00625012"/>
    <w:rsid w:val="007865EF"/>
    <w:rsid w:val="008303C2"/>
    <w:rsid w:val="00916C13"/>
    <w:rsid w:val="00B40AB5"/>
    <w:rsid w:val="00C74A2C"/>
    <w:rsid w:val="00C835B0"/>
    <w:rsid w:val="00DE2CC4"/>
    <w:rsid w:val="00E37E2E"/>
    <w:rsid w:val="00E37F17"/>
    <w:rsid w:val="00E8462C"/>
    <w:rsid w:val="00EC148B"/>
    <w:rsid w:val="00EE482A"/>
    <w:rsid w:val="00F55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29793"/>
  <w15:chartTrackingRefBased/>
  <w15:docId w15:val="{02DB6295-AE8C-4DE7-9A31-5A13D1EAA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EA3"/>
    <w:pPr>
      <w:suppressAutoHyphens/>
      <w:autoSpaceDN w:val="0"/>
      <w:spacing w:after="240" w:line="288" w:lineRule="auto"/>
      <w:jc w:val="both"/>
    </w:pPr>
    <w:rPr>
      <w:rFonts w:ascii="Open Sans Light" w:eastAsia="Calibri" w:hAnsi="Open Sans Light" w:cs="Times New Roman"/>
    </w:rPr>
  </w:style>
  <w:style w:type="paragraph" w:styleId="Heading1">
    <w:name w:val="heading 1"/>
    <w:basedOn w:val="Normal"/>
    <w:next w:val="Normal"/>
    <w:link w:val="Heading1Char"/>
    <w:uiPriority w:val="9"/>
    <w:qFormat/>
    <w:rsid w:val="00374E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74E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4E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4E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4E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4E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4E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4E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4E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E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74E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4E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4E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4E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4E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E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E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EA3"/>
    <w:rPr>
      <w:rFonts w:eastAsiaTheme="majorEastAsia" w:cstheme="majorBidi"/>
      <w:color w:val="272727" w:themeColor="text1" w:themeTint="D8"/>
    </w:rPr>
  </w:style>
  <w:style w:type="paragraph" w:styleId="Title">
    <w:name w:val="Title"/>
    <w:basedOn w:val="Normal"/>
    <w:next w:val="Normal"/>
    <w:link w:val="TitleChar"/>
    <w:uiPriority w:val="10"/>
    <w:qFormat/>
    <w:rsid w:val="00374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E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E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E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EA3"/>
    <w:pPr>
      <w:spacing w:before="160"/>
      <w:jc w:val="center"/>
    </w:pPr>
    <w:rPr>
      <w:i/>
      <w:iCs/>
      <w:color w:val="404040" w:themeColor="text1" w:themeTint="BF"/>
    </w:rPr>
  </w:style>
  <w:style w:type="character" w:customStyle="1" w:styleId="QuoteChar">
    <w:name w:val="Quote Char"/>
    <w:basedOn w:val="DefaultParagraphFont"/>
    <w:link w:val="Quote"/>
    <w:uiPriority w:val="29"/>
    <w:rsid w:val="00374EA3"/>
    <w:rPr>
      <w:i/>
      <w:iCs/>
      <w:color w:val="404040" w:themeColor="text1" w:themeTint="BF"/>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uiPriority w:val="34"/>
    <w:qFormat/>
    <w:rsid w:val="00374EA3"/>
    <w:pPr>
      <w:ind w:left="720"/>
      <w:contextualSpacing/>
    </w:pPr>
  </w:style>
  <w:style w:type="character" w:styleId="IntenseEmphasis">
    <w:name w:val="Intense Emphasis"/>
    <w:basedOn w:val="DefaultParagraphFont"/>
    <w:uiPriority w:val="21"/>
    <w:qFormat/>
    <w:rsid w:val="00374EA3"/>
    <w:rPr>
      <w:i/>
      <w:iCs/>
      <w:color w:val="0F4761" w:themeColor="accent1" w:themeShade="BF"/>
    </w:rPr>
  </w:style>
  <w:style w:type="paragraph" w:styleId="IntenseQuote">
    <w:name w:val="Intense Quote"/>
    <w:basedOn w:val="Normal"/>
    <w:next w:val="Normal"/>
    <w:link w:val="IntenseQuoteChar"/>
    <w:uiPriority w:val="30"/>
    <w:qFormat/>
    <w:rsid w:val="00374E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4EA3"/>
    <w:rPr>
      <w:i/>
      <w:iCs/>
      <w:color w:val="0F4761" w:themeColor="accent1" w:themeShade="BF"/>
    </w:rPr>
  </w:style>
  <w:style w:type="character" w:styleId="IntenseReference">
    <w:name w:val="Intense Reference"/>
    <w:basedOn w:val="DefaultParagraphFont"/>
    <w:uiPriority w:val="32"/>
    <w:qFormat/>
    <w:rsid w:val="00374EA3"/>
    <w:rPr>
      <w:b/>
      <w:bCs/>
      <w:smallCaps/>
      <w:color w:val="0F4761" w:themeColor="accent1" w:themeShade="BF"/>
      <w:spacing w:val="5"/>
    </w:rPr>
  </w:style>
  <w:style w:type="character" w:styleId="Hyperlink">
    <w:name w:val="Hyperlink"/>
    <w:basedOn w:val="DefaultParagraphFont"/>
    <w:uiPriority w:val="99"/>
    <w:rsid w:val="00374EA3"/>
    <w:rPr>
      <w:color w:val="1762A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crimeagency.gov.uk/cyber-choices" TargetMode="External"/><Relationship Id="rId13" Type="http://schemas.openxmlformats.org/officeDocument/2006/relationships/hyperlink" Target="https://www.nationalcrimeagency.gov.uk/cyber-choices" TargetMode="External"/><Relationship Id="rId3" Type="http://schemas.openxmlformats.org/officeDocument/2006/relationships/settings" Target="settings.xml"/><Relationship Id="rId7" Type="http://schemas.openxmlformats.org/officeDocument/2006/relationships/hyperlink" Target="https://nationalcrimeagency.gov.uk/who-we-are/publications/526-cyber-choices-hacking-it-legal-teachers/file" TargetMode="External"/><Relationship Id="rId12" Type="http://schemas.openxmlformats.org/officeDocument/2006/relationships/hyperlink" Target="mailto:Cyber.Prevent@nwrocu.police.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hyperlink" Target="mailto:tarian.cyber.prevent@south-wales.police.uk"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nationalcrimeagency.gov.uk/cyber-choices" TargetMode="External"/><Relationship Id="rId4" Type="http://schemas.openxmlformats.org/officeDocument/2006/relationships/webSettings" Target="webSettings.xml"/><Relationship Id="rId9" Type="http://schemas.openxmlformats.org/officeDocument/2006/relationships/hyperlink" Target="https://www.nationalcrimeagency.gov.uk/cyber-choic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780</Words>
  <Characters>4451</Characters>
  <Application>Microsoft Office Word</Application>
  <DocSecurity>4</DocSecurity>
  <Lines>37</Lines>
  <Paragraphs>10</Paragraphs>
  <ScaleCrop>false</ScaleCrop>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Richards</dc:creator>
  <cp:keywords/>
  <dc:description/>
  <cp:lastModifiedBy>Rothwell, Kate (ECWL - Schools Digital Services Division)</cp:lastModifiedBy>
  <cp:revision>2</cp:revision>
  <dcterms:created xsi:type="dcterms:W3CDTF">2025-04-03T08:09:00Z</dcterms:created>
  <dcterms:modified xsi:type="dcterms:W3CDTF">2025-04-03T08:09:00Z</dcterms:modified>
</cp:coreProperties>
</file>