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F5D" w:rsidRPr="002D224D" w:rsidRDefault="003F0F15">
      <w:pPr>
        <w:rPr>
          <w:b/>
          <w:u w:val="single"/>
        </w:rPr>
      </w:pPr>
      <w:r>
        <w:rPr>
          <w:b/>
          <w:noProof/>
          <w:u w:val="single"/>
          <w:lang w:eastAsia="en-GB"/>
        </w:rPr>
        <mc:AlternateContent>
          <mc:Choice Requires="wps">
            <w:drawing>
              <wp:anchor distT="0" distB="0" distL="114300" distR="114300" simplePos="0" relativeHeight="251659264" behindDoc="0" locked="0" layoutInCell="1" allowOverlap="1">
                <wp:simplePos x="0" y="0"/>
                <wp:positionH relativeFrom="column">
                  <wp:posOffset>8138795</wp:posOffset>
                </wp:positionH>
                <wp:positionV relativeFrom="paragraph">
                  <wp:posOffset>-235585</wp:posOffset>
                </wp:positionV>
                <wp:extent cx="714375" cy="6477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714375" cy="647700"/>
                        </a:xfrm>
                        <a:prstGeom prst="rect">
                          <a:avLst/>
                        </a:prstGeom>
                        <a:solidFill>
                          <a:schemeClr val="lt1"/>
                        </a:solidFill>
                        <a:ln w="6350">
                          <a:solidFill>
                            <a:prstClr val="black"/>
                          </a:solidFill>
                        </a:ln>
                      </wps:spPr>
                      <wps:txbx>
                        <w:txbxContent>
                          <w:p w:rsidR="003F0F15" w:rsidRDefault="003F0F15">
                            <w:r w:rsidRPr="003F0F15">
                              <w:rPr>
                                <w:noProof/>
                                <w:lang w:eastAsia="en-GB"/>
                              </w:rPr>
                              <w:drawing>
                                <wp:inline distT="0" distB="0" distL="0" distR="0">
                                  <wp:extent cx="523875" cy="549306"/>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269" cy="5623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640.85pt;margin-top:-18.55pt;width:56.2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" fillcolor="white [3201]" strokeweight=".5pt">
                <v:textbox>
                  <w:txbxContent>
                    <w:p w:rsidR="003F0F15" w:rsidRDefault="003F0F15">
                      <w:r w:rsidRPr="003F0F15">
                        <w:rPr>
                          <w:noProof/>
                          <w:lang w:eastAsia="en-GB"/>
                        </w:rPr>
                        <w:drawing>
                          <wp:inline distT="0" distB="0" distL="0" distR="0">
                            <wp:extent cx="523875" cy="549306"/>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269" cy="562302"/>
                                    </a:xfrm>
                                    <a:prstGeom prst="rect">
                                      <a:avLst/>
                                    </a:prstGeom>
                                    <a:noFill/>
                                    <a:ln>
                                      <a:noFill/>
                                    </a:ln>
                                  </pic:spPr>
                                </pic:pic>
                              </a:graphicData>
                            </a:graphic>
                          </wp:inline>
                        </w:drawing>
                      </w:r>
                    </w:p>
                  </w:txbxContent>
                </v:textbox>
              </v:shape>
            </w:pict>
          </mc:Fallback>
        </mc:AlternateContent>
      </w:r>
      <w:r w:rsidR="002D224D" w:rsidRPr="002D224D">
        <w:rPr>
          <w:b/>
          <w:u w:val="single"/>
        </w:rPr>
        <w:t xml:space="preserve">Ysgol Ffordd Dyffryn - </w:t>
      </w:r>
      <w:r w:rsidR="00B02858">
        <w:rPr>
          <w:b/>
          <w:u w:val="single"/>
        </w:rPr>
        <w:t>Emerging</w:t>
      </w:r>
      <w:r w:rsidR="00121F5D" w:rsidRPr="002D224D">
        <w:rPr>
          <w:b/>
          <w:u w:val="single"/>
        </w:rPr>
        <w:t xml:space="preserve"> Plan for Phased Re</w:t>
      </w:r>
      <w:r w:rsidR="00A84EDD">
        <w:rPr>
          <w:b/>
          <w:u w:val="single"/>
        </w:rPr>
        <w:t>turn</w:t>
      </w:r>
      <w:r w:rsidR="00121F5D" w:rsidRPr="002D224D">
        <w:rPr>
          <w:b/>
          <w:u w:val="single"/>
        </w:rPr>
        <w:t xml:space="preserve"> from 29</w:t>
      </w:r>
      <w:r w:rsidR="00121F5D" w:rsidRPr="002D224D">
        <w:rPr>
          <w:b/>
          <w:u w:val="single"/>
          <w:vertAlign w:val="superscript"/>
        </w:rPr>
        <w:t>th</w:t>
      </w:r>
      <w:r w:rsidR="00121F5D" w:rsidRPr="002D224D">
        <w:rPr>
          <w:b/>
          <w:u w:val="single"/>
        </w:rPr>
        <w:t xml:space="preserve"> June</w:t>
      </w:r>
    </w:p>
    <w:p w:rsidR="008074DC" w:rsidRPr="0080544F" w:rsidRDefault="00121F5D" w:rsidP="00121F5D">
      <w:pPr>
        <w:rPr>
          <w:b/>
          <w:bCs/>
          <w:u w:val="single"/>
        </w:rPr>
      </w:pPr>
      <w:r w:rsidRPr="0080544F">
        <w:rPr>
          <w:b/>
          <w:bCs/>
          <w:u w:val="single"/>
        </w:rPr>
        <w:t>Organisational points</w:t>
      </w:r>
    </w:p>
    <w:tbl>
      <w:tblPr>
        <w:tblStyle w:val="TableGrid"/>
        <w:tblpPr w:leftFromText="180" w:rightFromText="180" w:vertAnchor="text" w:horzAnchor="margin" w:tblpY="-24"/>
        <w:tblW w:w="0" w:type="auto"/>
        <w:tblLook w:val="04A0" w:firstRow="1" w:lastRow="0" w:firstColumn="1" w:lastColumn="0" w:noHBand="0" w:noVBand="1"/>
      </w:tblPr>
      <w:tblGrid>
        <w:gridCol w:w="2405"/>
        <w:gridCol w:w="11543"/>
      </w:tblGrid>
      <w:tr w:rsidR="008074DC" w:rsidTr="008074DC">
        <w:tc>
          <w:tcPr>
            <w:tcW w:w="2405" w:type="dxa"/>
          </w:tcPr>
          <w:p w:rsidR="008074DC" w:rsidRDefault="008074DC" w:rsidP="008074DC">
            <w:pPr>
              <w:rPr>
                <w:b/>
                <w:bCs/>
              </w:rPr>
            </w:pPr>
            <w:r>
              <w:rPr>
                <w:b/>
                <w:bCs/>
              </w:rPr>
              <w:t>Grouping Learners</w:t>
            </w:r>
          </w:p>
        </w:tc>
        <w:tc>
          <w:tcPr>
            <w:tcW w:w="11543" w:type="dxa"/>
          </w:tcPr>
          <w:p w:rsidR="008074DC" w:rsidRDefault="008074DC" w:rsidP="008074DC">
            <w:pPr>
              <w:pStyle w:val="ListParagraph"/>
              <w:numPr>
                <w:ilvl w:val="0"/>
                <w:numId w:val="1"/>
              </w:numPr>
            </w:pPr>
            <w:r>
              <w:t xml:space="preserve">Each year will be split into </w:t>
            </w:r>
            <w:proofErr w:type="gramStart"/>
            <w:r>
              <w:t>3</w:t>
            </w:r>
            <w:proofErr w:type="gramEnd"/>
            <w:r>
              <w:t xml:space="preserve"> cohorts and each cohort will attend a total of 5 days over the four week period. This will allow for all pupils to ‘Check in, Catch up and Prepare for summer and September’ with their class teacher at least once a week.</w:t>
            </w:r>
            <w:r>
              <w:t xml:space="preserve"> </w:t>
            </w:r>
          </w:p>
          <w:p w:rsidR="008074DC" w:rsidRDefault="008074DC" w:rsidP="008074DC">
            <w:pPr>
              <w:pStyle w:val="ListParagraph"/>
              <w:numPr>
                <w:ilvl w:val="0"/>
                <w:numId w:val="1"/>
              </w:numPr>
            </w:pPr>
            <w:r>
              <w:t>S</w:t>
            </w:r>
            <w:r>
              <w:t xml:space="preserve">iblings will attend on the same days. </w:t>
            </w:r>
          </w:p>
          <w:p w:rsidR="008074DC" w:rsidRDefault="008074DC" w:rsidP="008074DC">
            <w:pPr>
              <w:pStyle w:val="ListParagraph"/>
              <w:numPr>
                <w:ilvl w:val="0"/>
                <w:numId w:val="1"/>
              </w:numPr>
            </w:pPr>
            <w:r>
              <w:t>Parents</w:t>
            </w:r>
            <w:r w:rsidR="00C8072D">
              <w:t xml:space="preserve"> / carers</w:t>
            </w:r>
            <w:r>
              <w:t xml:space="preserve"> </w:t>
            </w:r>
            <w:proofErr w:type="gramStart"/>
            <w:r>
              <w:t>will be informed</w:t>
            </w:r>
            <w:proofErr w:type="gramEnd"/>
            <w:r>
              <w:t xml:space="preserve"> individually, to avoid GDPR issues, about </w:t>
            </w:r>
            <w:r>
              <w:t>when their child will attend.</w:t>
            </w:r>
            <w:r>
              <w:t xml:space="preserve"> </w:t>
            </w:r>
          </w:p>
          <w:p w:rsidR="008074DC" w:rsidRDefault="008074DC" w:rsidP="008074DC">
            <w:pPr>
              <w:pStyle w:val="ListParagraph"/>
              <w:numPr>
                <w:ilvl w:val="0"/>
                <w:numId w:val="1"/>
              </w:numPr>
            </w:pPr>
            <w:r w:rsidRPr="00FE5CA8">
              <w:t xml:space="preserve">Each group </w:t>
            </w:r>
            <w:r>
              <w:t>will</w:t>
            </w:r>
            <w:r w:rsidRPr="00FE5CA8">
              <w:t xml:space="preserve"> remain as a </w:t>
            </w:r>
            <w:r>
              <w:t>‘</w:t>
            </w:r>
            <w:proofErr w:type="spellStart"/>
            <w:r>
              <w:t>Teulu</w:t>
            </w:r>
            <w:proofErr w:type="spellEnd"/>
            <w:r>
              <w:t>’ throughout the day with the same Teacher and Teaching Assistant in the same classroom</w:t>
            </w:r>
            <w:r>
              <w:t xml:space="preserve">. </w:t>
            </w:r>
          </w:p>
          <w:p w:rsidR="008074DC" w:rsidRDefault="008074DC" w:rsidP="008074DC">
            <w:pPr>
              <w:pStyle w:val="ListParagraph"/>
              <w:numPr>
                <w:ilvl w:val="0"/>
                <w:numId w:val="1"/>
              </w:numPr>
            </w:pPr>
            <w:r>
              <w:t>Pupils in each ‘</w:t>
            </w:r>
            <w:proofErr w:type="spellStart"/>
            <w:r>
              <w:t>Teulu</w:t>
            </w:r>
            <w:proofErr w:type="spellEnd"/>
            <w:r>
              <w:t>’ will be in their year group class and will not mix with pupils from other year groups</w:t>
            </w:r>
            <w:r>
              <w:t xml:space="preserve"> </w:t>
            </w:r>
            <w:r>
              <w:t>to avoid cross contamination.</w:t>
            </w:r>
          </w:p>
          <w:p w:rsidR="008074DC" w:rsidRPr="008074DC" w:rsidRDefault="008074DC" w:rsidP="008074DC">
            <w:pPr>
              <w:pStyle w:val="ListParagraph"/>
              <w:numPr>
                <w:ilvl w:val="0"/>
                <w:numId w:val="1"/>
              </w:numPr>
            </w:pPr>
            <w:r>
              <w:t xml:space="preserve">Pupils in the ASD Resource and EY Resource </w:t>
            </w:r>
            <w:proofErr w:type="gramStart"/>
            <w:r>
              <w:t>will be based</w:t>
            </w:r>
            <w:proofErr w:type="gramEnd"/>
            <w:r>
              <w:t xml:space="preserve"> in the ASD Resource Base classroom with one teacher and three teaching assistants. Daily attendance for pupils </w:t>
            </w:r>
            <w:proofErr w:type="gramStart"/>
            <w:r>
              <w:t>will be based</w:t>
            </w:r>
            <w:proofErr w:type="gramEnd"/>
            <w:r>
              <w:t xml:space="preserve"> on individual ALN risk assessments.</w:t>
            </w:r>
          </w:p>
        </w:tc>
      </w:tr>
    </w:tbl>
    <w:p w:rsidR="000A33C6" w:rsidRDefault="000A33C6" w:rsidP="008074DC">
      <w:pPr>
        <w:spacing w:line="240" w:lineRule="auto"/>
      </w:pPr>
    </w:p>
    <w:tbl>
      <w:tblPr>
        <w:tblStyle w:val="TableGrid"/>
        <w:tblW w:w="0" w:type="auto"/>
        <w:tblInd w:w="430" w:type="dxa"/>
        <w:tblLook w:val="04A0" w:firstRow="1" w:lastRow="0" w:firstColumn="1" w:lastColumn="0" w:noHBand="0" w:noVBand="1"/>
      </w:tblPr>
      <w:tblGrid>
        <w:gridCol w:w="2175"/>
        <w:gridCol w:w="2204"/>
        <w:gridCol w:w="2204"/>
        <w:gridCol w:w="2232"/>
        <w:gridCol w:w="2212"/>
        <w:gridCol w:w="2201"/>
      </w:tblGrid>
      <w:tr w:rsidR="00753C1F" w:rsidTr="00D0670F">
        <w:tc>
          <w:tcPr>
            <w:tcW w:w="2175" w:type="dxa"/>
            <w:shd w:val="clear" w:color="auto" w:fill="F2F2F2" w:themeFill="background1" w:themeFillShade="F2"/>
          </w:tcPr>
          <w:p w:rsidR="005658C2" w:rsidRDefault="000D1739" w:rsidP="008074DC">
            <w:pPr>
              <w:pStyle w:val="ListParagraph"/>
              <w:ind w:left="0"/>
              <w:jc w:val="center"/>
            </w:pPr>
            <w:r>
              <w:t>W/C</w:t>
            </w:r>
          </w:p>
        </w:tc>
        <w:tc>
          <w:tcPr>
            <w:tcW w:w="2204" w:type="dxa"/>
            <w:shd w:val="clear" w:color="auto" w:fill="F2F2F2" w:themeFill="background1" w:themeFillShade="F2"/>
          </w:tcPr>
          <w:p w:rsidR="005658C2" w:rsidRDefault="000D1739" w:rsidP="008074DC">
            <w:pPr>
              <w:pStyle w:val="ListParagraph"/>
              <w:ind w:left="0"/>
              <w:jc w:val="center"/>
            </w:pPr>
            <w:r>
              <w:t>Monday</w:t>
            </w:r>
          </w:p>
        </w:tc>
        <w:tc>
          <w:tcPr>
            <w:tcW w:w="2204" w:type="dxa"/>
            <w:shd w:val="clear" w:color="auto" w:fill="F2F2F2" w:themeFill="background1" w:themeFillShade="F2"/>
          </w:tcPr>
          <w:p w:rsidR="005658C2" w:rsidRDefault="000D1739" w:rsidP="008074DC">
            <w:pPr>
              <w:pStyle w:val="ListParagraph"/>
              <w:ind w:left="0"/>
              <w:jc w:val="center"/>
            </w:pPr>
            <w:r>
              <w:t>Tuesday</w:t>
            </w:r>
          </w:p>
        </w:tc>
        <w:tc>
          <w:tcPr>
            <w:tcW w:w="2232" w:type="dxa"/>
            <w:shd w:val="clear" w:color="auto" w:fill="F2F2F2" w:themeFill="background1" w:themeFillShade="F2"/>
          </w:tcPr>
          <w:p w:rsidR="005658C2" w:rsidRDefault="000D1739" w:rsidP="008074DC">
            <w:pPr>
              <w:pStyle w:val="ListParagraph"/>
              <w:ind w:left="0"/>
              <w:jc w:val="center"/>
            </w:pPr>
            <w:r>
              <w:t>Wednesday</w:t>
            </w:r>
          </w:p>
        </w:tc>
        <w:tc>
          <w:tcPr>
            <w:tcW w:w="2212" w:type="dxa"/>
            <w:shd w:val="clear" w:color="auto" w:fill="F2F2F2" w:themeFill="background1" w:themeFillShade="F2"/>
          </w:tcPr>
          <w:p w:rsidR="005658C2" w:rsidRDefault="000D1739" w:rsidP="008074DC">
            <w:pPr>
              <w:pStyle w:val="ListParagraph"/>
              <w:ind w:left="0"/>
              <w:jc w:val="center"/>
            </w:pPr>
            <w:r>
              <w:t>Thursday</w:t>
            </w:r>
          </w:p>
        </w:tc>
        <w:tc>
          <w:tcPr>
            <w:tcW w:w="2201" w:type="dxa"/>
            <w:shd w:val="clear" w:color="auto" w:fill="F2F2F2" w:themeFill="background1" w:themeFillShade="F2"/>
          </w:tcPr>
          <w:p w:rsidR="005658C2" w:rsidRDefault="000D1739" w:rsidP="008074DC">
            <w:pPr>
              <w:pStyle w:val="ListParagraph"/>
              <w:ind w:left="0"/>
              <w:jc w:val="center"/>
            </w:pPr>
            <w:r>
              <w:t>Friday</w:t>
            </w:r>
          </w:p>
        </w:tc>
      </w:tr>
      <w:tr w:rsidR="00753C1F" w:rsidTr="00D0670F">
        <w:tc>
          <w:tcPr>
            <w:tcW w:w="2175" w:type="dxa"/>
            <w:shd w:val="clear" w:color="auto" w:fill="F2F2F2" w:themeFill="background1" w:themeFillShade="F2"/>
          </w:tcPr>
          <w:p w:rsidR="005658C2" w:rsidRDefault="000D1739" w:rsidP="008074DC">
            <w:pPr>
              <w:pStyle w:val="ListParagraph"/>
              <w:ind w:left="0"/>
              <w:jc w:val="center"/>
            </w:pPr>
            <w:r>
              <w:t>29</w:t>
            </w:r>
            <w:r w:rsidRPr="000D1739">
              <w:rPr>
                <w:vertAlign w:val="superscript"/>
              </w:rPr>
              <w:t>th</w:t>
            </w:r>
            <w:r>
              <w:t xml:space="preserve"> June</w:t>
            </w:r>
          </w:p>
        </w:tc>
        <w:tc>
          <w:tcPr>
            <w:tcW w:w="2204" w:type="dxa"/>
            <w:shd w:val="clear" w:color="auto" w:fill="FFFA99"/>
          </w:tcPr>
          <w:p w:rsidR="000D1739" w:rsidRPr="000D1739" w:rsidRDefault="000D1739" w:rsidP="008074DC">
            <w:pPr>
              <w:jc w:val="center"/>
              <w:rPr>
                <w:sz w:val="20"/>
                <w:szCs w:val="20"/>
              </w:rPr>
            </w:pPr>
            <w:r w:rsidRPr="000D1739">
              <w:rPr>
                <w:sz w:val="20"/>
                <w:szCs w:val="20"/>
              </w:rPr>
              <w:t>Teulu’r Haul</w:t>
            </w:r>
          </w:p>
          <w:p w:rsidR="00753C1F" w:rsidRPr="000D1739" w:rsidRDefault="00753C1F" w:rsidP="008074DC">
            <w:pPr>
              <w:pStyle w:val="ListParagraph"/>
              <w:ind w:left="0"/>
              <w:jc w:val="center"/>
              <w:rPr>
                <w:sz w:val="20"/>
                <w:szCs w:val="20"/>
              </w:rPr>
            </w:pPr>
            <w:r>
              <w:rPr>
                <w:rFonts w:ascii="Roboto" w:hAnsi="Roboto"/>
                <w:noProof/>
                <w:color w:val="2962FF"/>
                <w:lang w:eastAsia="en-GB"/>
              </w:rPr>
              <w:drawing>
                <wp:inline distT="0" distB="0" distL="0" distR="0" wp14:anchorId="74999EC4" wp14:editId="56468FDD">
                  <wp:extent cx="306070" cy="299416"/>
                  <wp:effectExtent l="0" t="0" r="0" b="5715"/>
                  <wp:docPr id="6" name="Picture 6" descr="clipart sun ibeLxig id-75170 | Clipart PIctur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sun ibeLxig id-75170 | Clipart PIctures">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314437" cy="307601"/>
                          </a:xfrm>
                          <a:prstGeom prst="rect">
                            <a:avLst/>
                          </a:prstGeom>
                          <a:noFill/>
                          <a:ln>
                            <a:noFill/>
                          </a:ln>
                        </pic:spPr>
                      </pic:pic>
                    </a:graphicData>
                  </a:graphic>
                </wp:inline>
              </w:drawing>
            </w:r>
          </w:p>
        </w:tc>
        <w:tc>
          <w:tcPr>
            <w:tcW w:w="2204" w:type="dxa"/>
            <w:shd w:val="clear" w:color="auto" w:fill="DEEAF6" w:themeFill="accent1" w:themeFillTint="33"/>
          </w:tcPr>
          <w:p w:rsidR="005658C2" w:rsidRDefault="000D1739" w:rsidP="008074DC">
            <w:pPr>
              <w:pStyle w:val="ListParagraph"/>
              <w:ind w:left="0"/>
              <w:jc w:val="center"/>
              <w:rPr>
                <w:sz w:val="20"/>
                <w:szCs w:val="20"/>
              </w:rPr>
            </w:pPr>
            <w:proofErr w:type="spellStart"/>
            <w:r w:rsidRPr="000D1739">
              <w:rPr>
                <w:sz w:val="20"/>
                <w:szCs w:val="20"/>
              </w:rPr>
              <w:t>Teulu’r</w:t>
            </w:r>
            <w:proofErr w:type="spellEnd"/>
            <w:r w:rsidRPr="000D1739">
              <w:rPr>
                <w:sz w:val="20"/>
                <w:szCs w:val="20"/>
              </w:rPr>
              <w:t xml:space="preserve"> </w:t>
            </w:r>
            <w:proofErr w:type="spellStart"/>
            <w:r w:rsidRPr="000D1739">
              <w:rPr>
                <w:sz w:val="20"/>
                <w:szCs w:val="20"/>
              </w:rPr>
              <w:t>Lleuad</w:t>
            </w:r>
            <w:proofErr w:type="spellEnd"/>
          </w:p>
          <w:p w:rsidR="00753C1F" w:rsidRPr="000D1739" w:rsidRDefault="00753C1F" w:rsidP="008074DC">
            <w:pPr>
              <w:pStyle w:val="ListParagraph"/>
              <w:ind w:left="0"/>
              <w:jc w:val="center"/>
              <w:rPr>
                <w:sz w:val="20"/>
                <w:szCs w:val="20"/>
              </w:rPr>
            </w:pPr>
            <w:r>
              <w:rPr>
                <w:rFonts w:ascii="Roboto" w:hAnsi="Roboto"/>
                <w:noProof/>
                <w:color w:val="2962FF"/>
                <w:lang w:eastAsia="en-GB"/>
              </w:rPr>
              <w:drawing>
                <wp:inline distT="0" distB="0" distL="0" distR="0" wp14:anchorId="64F9FC1F" wp14:editId="3E7A683C">
                  <wp:extent cx="292438" cy="299085"/>
                  <wp:effectExtent l="0" t="0" r="0" b="5715"/>
                  <wp:docPr id="12" name="Picture 12" descr="Clip Art Drawing Of Moon And Stars - Star And Moon Png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 Art Drawing Of Moon And Stars - Star And Moon Png ...">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238" cy="323425"/>
                          </a:xfrm>
                          <a:prstGeom prst="rect">
                            <a:avLst/>
                          </a:prstGeom>
                          <a:noFill/>
                          <a:ln>
                            <a:noFill/>
                          </a:ln>
                        </pic:spPr>
                      </pic:pic>
                    </a:graphicData>
                  </a:graphic>
                </wp:inline>
              </w:drawing>
            </w:r>
          </w:p>
        </w:tc>
        <w:tc>
          <w:tcPr>
            <w:tcW w:w="2232" w:type="dxa"/>
            <w:shd w:val="clear" w:color="auto" w:fill="E2CFF1"/>
          </w:tcPr>
          <w:p w:rsidR="005658C2" w:rsidRDefault="00FF6D61" w:rsidP="008074DC">
            <w:pPr>
              <w:pStyle w:val="ListParagraph"/>
              <w:ind w:left="0"/>
              <w:jc w:val="center"/>
              <w:rPr>
                <w:sz w:val="20"/>
                <w:szCs w:val="20"/>
              </w:rPr>
            </w:pPr>
            <w:proofErr w:type="spellStart"/>
            <w:r w:rsidRPr="000D1739">
              <w:rPr>
                <w:sz w:val="20"/>
                <w:szCs w:val="20"/>
              </w:rPr>
              <w:t>Teulu’r</w:t>
            </w:r>
            <w:proofErr w:type="spellEnd"/>
            <w:r w:rsidRPr="000D1739">
              <w:rPr>
                <w:sz w:val="20"/>
                <w:szCs w:val="20"/>
              </w:rPr>
              <w:t xml:space="preserve"> </w:t>
            </w:r>
            <w:proofErr w:type="spellStart"/>
            <w:r w:rsidRPr="000D1739">
              <w:rPr>
                <w:sz w:val="20"/>
                <w:szCs w:val="20"/>
              </w:rPr>
              <w:t>S</w:t>
            </w:r>
            <w:r>
              <w:rPr>
                <w:rFonts w:cstheme="minorHAnsi"/>
                <w:sz w:val="20"/>
                <w:szCs w:val="20"/>
              </w:rPr>
              <w:t>ê</w:t>
            </w:r>
            <w:r w:rsidRPr="000D1739">
              <w:rPr>
                <w:sz w:val="20"/>
                <w:szCs w:val="20"/>
              </w:rPr>
              <w:t>r</w:t>
            </w:r>
            <w:proofErr w:type="spellEnd"/>
          </w:p>
          <w:p w:rsidR="00753C1F" w:rsidRPr="000D1739" w:rsidRDefault="00753C1F" w:rsidP="008074DC">
            <w:pPr>
              <w:pStyle w:val="ListParagraph"/>
              <w:ind w:left="0"/>
              <w:jc w:val="center"/>
              <w:rPr>
                <w:sz w:val="20"/>
                <w:szCs w:val="20"/>
              </w:rPr>
            </w:pPr>
            <w:r>
              <w:rPr>
                <w:noProof/>
                <w:sz w:val="20"/>
                <w:szCs w:val="20"/>
                <w:lang w:eastAsia="en-GB"/>
              </w:rPr>
              <w:drawing>
                <wp:inline distT="0" distB="0" distL="0" distR="0" wp14:anchorId="007B9784">
                  <wp:extent cx="353695" cy="35369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pic:spPr>
                      </pic:pic>
                    </a:graphicData>
                  </a:graphic>
                </wp:inline>
              </w:drawing>
            </w:r>
          </w:p>
        </w:tc>
        <w:tc>
          <w:tcPr>
            <w:tcW w:w="2212" w:type="dxa"/>
            <w:shd w:val="clear" w:color="auto" w:fill="FFFA99"/>
          </w:tcPr>
          <w:p w:rsidR="000D1739" w:rsidRPr="000D1739" w:rsidRDefault="000D1739" w:rsidP="008074DC">
            <w:pPr>
              <w:jc w:val="center"/>
              <w:rPr>
                <w:sz w:val="20"/>
                <w:szCs w:val="20"/>
              </w:rPr>
            </w:pPr>
            <w:r w:rsidRPr="000D1739">
              <w:rPr>
                <w:sz w:val="20"/>
                <w:szCs w:val="20"/>
              </w:rPr>
              <w:t>Teulu’r Haul</w:t>
            </w:r>
          </w:p>
          <w:p w:rsidR="005658C2" w:rsidRPr="000D1739" w:rsidRDefault="00753C1F" w:rsidP="008074DC">
            <w:pPr>
              <w:pStyle w:val="ListParagraph"/>
              <w:ind w:left="0"/>
              <w:jc w:val="center"/>
              <w:rPr>
                <w:sz w:val="20"/>
                <w:szCs w:val="20"/>
              </w:rPr>
            </w:pPr>
            <w:r>
              <w:rPr>
                <w:noProof/>
                <w:sz w:val="20"/>
                <w:szCs w:val="20"/>
                <w:lang w:eastAsia="en-GB"/>
              </w:rPr>
              <w:drawing>
                <wp:inline distT="0" distB="0" distL="0" distR="0" wp14:anchorId="162649A1">
                  <wp:extent cx="304800" cy="2984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98450"/>
                          </a:xfrm>
                          <a:prstGeom prst="rect">
                            <a:avLst/>
                          </a:prstGeom>
                          <a:noFill/>
                        </pic:spPr>
                      </pic:pic>
                    </a:graphicData>
                  </a:graphic>
                </wp:inline>
              </w:drawing>
            </w:r>
          </w:p>
        </w:tc>
        <w:tc>
          <w:tcPr>
            <w:tcW w:w="2201" w:type="dxa"/>
            <w:shd w:val="clear" w:color="auto" w:fill="E2EFD9" w:themeFill="accent6" w:themeFillTint="33"/>
          </w:tcPr>
          <w:p w:rsidR="005658C2" w:rsidRPr="000D1739" w:rsidRDefault="000D1739" w:rsidP="008074DC">
            <w:pPr>
              <w:pStyle w:val="ListParagraph"/>
              <w:ind w:left="0"/>
              <w:jc w:val="center"/>
              <w:rPr>
                <w:sz w:val="20"/>
                <w:szCs w:val="20"/>
              </w:rPr>
            </w:pPr>
            <w:r w:rsidRPr="000D1739">
              <w:rPr>
                <w:sz w:val="20"/>
                <w:szCs w:val="20"/>
              </w:rPr>
              <w:t>PPA / Distance Learning</w:t>
            </w:r>
          </w:p>
        </w:tc>
      </w:tr>
      <w:tr w:rsidR="00753C1F" w:rsidTr="00D0670F">
        <w:tc>
          <w:tcPr>
            <w:tcW w:w="2175" w:type="dxa"/>
            <w:shd w:val="clear" w:color="auto" w:fill="F2F2F2" w:themeFill="background1" w:themeFillShade="F2"/>
          </w:tcPr>
          <w:p w:rsidR="005658C2" w:rsidRDefault="000D1739" w:rsidP="008074DC">
            <w:pPr>
              <w:pStyle w:val="ListParagraph"/>
              <w:ind w:left="0"/>
              <w:jc w:val="center"/>
            </w:pPr>
            <w:r>
              <w:t>6</w:t>
            </w:r>
            <w:r w:rsidRPr="000D1739">
              <w:rPr>
                <w:vertAlign w:val="superscript"/>
              </w:rPr>
              <w:t>th</w:t>
            </w:r>
            <w:r>
              <w:t xml:space="preserve"> July</w:t>
            </w:r>
          </w:p>
        </w:tc>
        <w:tc>
          <w:tcPr>
            <w:tcW w:w="2204" w:type="dxa"/>
            <w:shd w:val="clear" w:color="auto" w:fill="DEEAF6" w:themeFill="accent1" w:themeFillTint="33"/>
          </w:tcPr>
          <w:p w:rsidR="005658C2" w:rsidRDefault="000D1739" w:rsidP="008074DC">
            <w:pPr>
              <w:pStyle w:val="ListParagraph"/>
              <w:ind w:left="0"/>
              <w:jc w:val="center"/>
              <w:rPr>
                <w:sz w:val="20"/>
                <w:szCs w:val="20"/>
              </w:rPr>
            </w:pPr>
            <w:proofErr w:type="spellStart"/>
            <w:r w:rsidRPr="000D1739">
              <w:rPr>
                <w:sz w:val="20"/>
                <w:szCs w:val="20"/>
              </w:rPr>
              <w:t>Teulu’r</w:t>
            </w:r>
            <w:proofErr w:type="spellEnd"/>
            <w:r w:rsidRPr="000D1739">
              <w:rPr>
                <w:sz w:val="20"/>
                <w:szCs w:val="20"/>
              </w:rPr>
              <w:t xml:space="preserve"> </w:t>
            </w:r>
            <w:proofErr w:type="spellStart"/>
            <w:r w:rsidRPr="000D1739">
              <w:rPr>
                <w:sz w:val="20"/>
                <w:szCs w:val="20"/>
              </w:rPr>
              <w:t>Lleuad</w:t>
            </w:r>
            <w:proofErr w:type="spellEnd"/>
          </w:p>
          <w:p w:rsidR="00753C1F" w:rsidRPr="000D1739" w:rsidRDefault="00753C1F" w:rsidP="008074DC">
            <w:pPr>
              <w:pStyle w:val="ListParagraph"/>
              <w:ind w:left="0"/>
              <w:jc w:val="center"/>
              <w:rPr>
                <w:sz w:val="20"/>
                <w:szCs w:val="20"/>
              </w:rPr>
            </w:pPr>
            <w:r>
              <w:rPr>
                <w:noProof/>
                <w:sz w:val="20"/>
                <w:szCs w:val="20"/>
                <w:lang w:eastAsia="en-GB"/>
              </w:rPr>
              <w:drawing>
                <wp:inline distT="0" distB="0" distL="0" distR="0" wp14:anchorId="508D7286">
                  <wp:extent cx="292735" cy="2984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735" cy="298450"/>
                          </a:xfrm>
                          <a:prstGeom prst="rect">
                            <a:avLst/>
                          </a:prstGeom>
                          <a:noFill/>
                        </pic:spPr>
                      </pic:pic>
                    </a:graphicData>
                  </a:graphic>
                </wp:inline>
              </w:drawing>
            </w:r>
          </w:p>
        </w:tc>
        <w:tc>
          <w:tcPr>
            <w:tcW w:w="2204" w:type="dxa"/>
            <w:shd w:val="clear" w:color="auto" w:fill="E2CFF1"/>
          </w:tcPr>
          <w:p w:rsidR="005658C2" w:rsidRDefault="00FF6D61" w:rsidP="008074DC">
            <w:pPr>
              <w:pStyle w:val="ListParagraph"/>
              <w:ind w:left="0"/>
              <w:jc w:val="center"/>
              <w:rPr>
                <w:sz w:val="20"/>
                <w:szCs w:val="20"/>
              </w:rPr>
            </w:pPr>
            <w:proofErr w:type="spellStart"/>
            <w:r w:rsidRPr="000D1739">
              <w:rPr>
                <w:sz w:val="20"/>
                <w:szCs w:val="20"/>
              </w:rPr>
              <w:t>Teulu’r</w:t>
            </w:r>
            <w:proofErr w:type="spellEnd"/>
            <w:r w:rsidRPr="000D1739">
              <w:rPr>
                <w:sz w:val="20"/>
                <w:szCs w:val="20"/>
              </w:rPr>
              <w:t xml:space="preserve"> </w:t>
            </w:r>
            <w:proofErr w:type="spellStart"/>
            <w:r w:rsidRPr="000D1739">
              <w:rPr>
                <w:sz w:val="20"/>
                <w:szCs w:val="20"/>
              </w:rPr>
              <w:t>S</w:t>
            </w:r>
            <w:r>
              <w:rPr>
                <w:rFonts w:cstheme="minorHAnsi"/>
                <w:sz w:val="20"/>
                <w:szCs w:val="20"/>
              </w:rPr>
              <w:t>ê</w:t>
            </w:r>
            <w:r w:rsidRPr="000D1739">
              <w:rPr>
                <w:sz w:val="20"/>
                <w:szCs w:val="20"/>
              </w:rPr>
              <w:t>r</w:t>
            </w:r>
            <w:proofErr w:type="spellEnd"/>
          </w:p>
          <w:p w:rsidR="00753C1F" w:rsidRPr="000D1739" w:rsidRDefault="00753C1F" w:rsidP="008074DC">
            <w:pPr>
              <w:pStyle w:val="ListParagraph"/>
              <w:ind w:left="0"/>
              <w:jc w:val="center"/>
              <w:rPr>
                <w:sz w:val="20"/>
                <w:szCs w:val="20"/>
              </w:rPr>
            </w:pPr>
            <w:r>
              <w:rPr>
                <w:noProof/>
                <w:sz w:val="20"/>
                <w:szCs w:val="20"/>
                <w:lang w:eastAsia="en-GB"/>
              </w:rPr>
              <w:drawing>
                <wp:inline distT="0" distB="0" distL="0" distR="0" wp14:anchorId="59AB6486">
                  <wp:extent cx="353695" cy="353695"/>
                  <wp:effectExtent l="0" t="0" r="825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pic:spPr>
                      </pic:pic>
                    </a:graphicData>
                  </a:graphic>
                </wp:inline>
              </w:drawing>
            </w:r>
          </w:p>
        </w:tc>
        <w:tc>
          <w:tcPr>
            <w:tcW w:w="2232" w:type="dxa"/>
            <w:shd w:val="clear" w:color="auto" w:fill="FFFA99"/>
          </w:tcPr>
          <w:p w:rsidR="000D1739" w:rsidRPr="000D1739" w:rsidRDefault="000D1739" w:rsidP="008074DC">
            <w:pPr>
              <w:jc w:val="center"/>
              <w:rPr>
                <w:sz w:val="20"/>
                <w:szCs w:val="20"/>
              </w:rPr>
            </w:pPr>
            <w:r w:rsidRPr="000D1739">
              <w:rPr>
                <w:sz w:val="20"/>
                <w:szCs w:val="20"/>
              </w:rPr>
              <w:t>Teulu’r Haul</w:t>
            </w:r>
          </w:p>
          <w:p w:rsidR="005658C2" w:rsidRPr="000D1739" w:rsidRDefault="00753C1F" w:rsidP="008074DC">
            <w:pPr>
              <w:pStyle w:val="ListParagraph"/>
              <w:ind w:left="0"/>
              <w:jc w:val="center"/>
              <w:rPr>
                <w:sz w:val="20"/>
                <w:szCs w:val="20"/>
              </w:rPr>
            </w:pPr>
            <w:r>
              <w:rPr>
                <w:noProof/>
                <w:sz w:val="20"/>
                <w:szCs w:val="20"/>
                <w:lang w:eastAsia="en-GB"/>
              </w:rPr>
              <w:drawing>
                <wp:inline distT="0" distB="0" distL="0" distR="0" wp14:anchorId="0E37534A">
                  <wp:extent cx="304800" cy="2984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98450"/>
                          </a:xfrm>
                          <a:prstGeom prst="rect">
                            <a:avLst/>
                          </a:prstGeom>
                          <a:noFill/>
                        </pic:spPr>
                      </pic:pic>
                    </a:graphicData>
                  </a:graphic>
                </wp:inline>
              </w:drawing>
            </w:r>
          </w:p>
        </w:tc>
        <w:tc>
          <w:tcPr>
            <w:tcW w:w="2212" w:type="dxa"/>
            <w:shd w:val="clear" w:color="auto" w:fill="DEEAF6" w:themeFill="accent1" w:themeFillTint="33"/>
          </w:tcPr>
          <w:p w:rsidR="005658C2" w:rsidRDefault="000D1739" w:rsidP="008074DC">
            <w:pPr>
              <w:pStyle w:val="ListParagraph"/>
              <w:ind w:left="0"/>
              <w:jc w:val="center"/>
              <w:rPr>
                <w:sz w:val="20"/>
                <w:szCs w:val="20"/>
              </w:rPr>
            </w:pPr>
            <w:proofErr w:type="spellStart"/>
            <w:r w:rsidRPr="000D1739">
              <w:rPr>
                <w:sz w:val="20"/>
                <w:szCs w:val="20"/>
              </w:rPr>
              <w:t>Teulu’r</w:t>
            </w:r>
            <w:proofErr w:type="spellEnd"/>
            <w:r w:rsidRPr="000D1739">
              <w:rPr>
                <w:sz w:val="20"/>
                <w:szCs w:val="20"/>
              </w:rPr>
              <w:t xml:space="preserve"> </w:t>
            </w:r>
            <w:proofErr w:type="spellStart"/>
            <w:r w:rsidRPr="000D1739">
              <w:rPr>
                <w:sz w:val="20"/>
                <w:szCs w:val="20"/>
              </w:rPr>
              <w:t>Lleuad</w:t>
            </w:r>
            <w:proofErr w:type="spellEnd"/>
          </w:p>
          <w:p w:rsidR="00753C1F" w:rsidRPr="000D1739" w:rsidRDefault="00753C1F" w:rsidP="008074DC">
            <w:pPr>
              <w:pStyle w:val="ListParagraph"/>
              <w:ind w:left="0"/>
              <w:jc w:val="center"/>
              <w:rPr>
                <w:sz w:val="20"/>
                <w:szCs w:val="20"/>
              </w:rPr>
            </w:pPr>
            <w:r>
              <w:rPr>
                <w:noProof/>
                <w:sz w:val="20"/>
                <w:szCs w:val="20"/>
                <w:lang w:eastAsia="en-GB"/>
              </w:rPr>
              <w:drawing>
                <wp:inline distT="0" distB="0" distL="0" distR="0" wp14:anchorId="59CAB6C7">
                  <wp:extent cx="292735" cy="2984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735" cy="298450"/>
                          </a:xfrm>
                          <a:prstGeom prst="rect">
                            <a:avLst/>
                          </a:prstGeom>
                          <a:noFill/>
                        </pic:spPr>
                      </pic:pic>
                    </a:graphicData>
                  </a:graphic>
                </wp:inline>
              </w:drawing>
            </w:r>
          </w:p>
        </w:tc>
        <w:tc>
          <w:tcPr>
            <w:tcW w:w="2201" w:type="dxa"/>
            <w:shd w:val="clear" w:color="auto" w:fill="E2EFD9" w:themeFill="accent6" w:themeFillTint="33"/>
          </w:tcPr>
          <w:p w:rsidR="005658C2" w:rsidRPr="000D1739" w:rsidRDefault="000D1739" w:rsidP="008074DC">
            <w:pPr>
              <w:pStyle w:val="ListParagraph"/>
              <w:ind w:left="0"/>
              <w:jc w:val="center"/>
              <w:rPr>
                <w:sz w:val="20"/>
                <w:szCs w:val="20"/>
              </w:rPr>
            </w:pPr>
            <w:r w:rsidRPr="000D1739">
              <w:rPr>
                <w:sz w:val="20"/>
                <w:szCs w:val="20"/>
              </w:rPr>
              <w:t>PPA / Distance Learning</w:t>
            </w:r>
          </w:p>
        </w:tc>
      </w:tr>
      <w:tr w:rsidR="00753C1F" w:rsidTr="00D0670F">
        <w:tc>
          <w:tcPr>
            <w:tcW w:w="2175" w:type="dxa"/>
            <w:shd w:val="clear" w:color="auto" w:fill="F2F2F2" w:themeFill="background1" w:themeFillShade="F2"/>
          </w:tcPr>
          <w:p w:rsidR="005658C2" w:rsidRDefault="000D1739" w:rsidP="008074DC">
            <w:pPr>
              <w:pStyle w:val="ListParagraph"/>
              <w:ind w:left="0"/>
              <w:jc w:val="center"/>
            </w:pPr>
            <w:r>
              <w:t>13</w:t>
            </w:r>
            <w:r w:rsidRPr="000D1739">
              <w:rPr>
                <w:vertAlign w:val="superscript"/>
              </w:rPr>
              <w:t>th</w:t>
            </w:r>
            <w:r>
              <w:t xml:space="preserve"> July</w:t>
            </w:r>
          </w:p>
        </w:tc>
        <w:tc>
          <w:tcPr>
            <w:tcW w:w="2204" w:type="dxa"/>
            <w:shd w:val="clear" w:color="auto" w:fill="E2CFF1"/>
          </w:tcPr>
          <w:p w:rsidR="005658C2" w:rsidRDefault="00FF6D61" w:rsidP="008074DC">
            <w:pPr>
              <w:pStyle w:val="ListParagraph"/>
              <w:ind w:left="0"/>
              <w:jc w:val="center"/>
              <w:rPr>
                <w:sz w:val="20"/>
                <w:szCs w:val="20"/>
              </w:rPr>
            </w:pPr>
            <w:proofErr w:type="spellStart"/>
            <w:r w:rsidRPr="000D1739">
              <w:rPr>
                <w:sz w:val="20"/>
                <w:szCs w:val="20"/>
              </w:rPr>
              <w:t>Teulu’r</w:t>
            </w:r>
            <w:proofErr w:type="spellEnd"/>
            <w:r w:rsidRPr="000D1739">
              <w:rPr>
                <w:sz w:val="20"/>
                <w:szCs w:val="20"/>
              </w:rPr>
              <w:t xml:space="preserve"> </w:t>
            </w:r>
            <w:proofErr w:type="spellStart"/>
            <w:r w:rsidRPr="000D1739">
              <w:rPr>
                <w:sz w:val="20"/>
                <w:szCs w:val="20"/>
              </w:rPr>
              <w:t>S</w:t>
            </w:r>
            <w:r>
              <w:rPr>
                <w:rFonts w:cstheme="minorHAnsi"/>
                <w:sz w:val="20"/>
                <w:szCs w:val="20"/>
              </w:rPr>
              <w:t>ê</w:t>
            </w:r>
            <w:r w:rsidRPr="000D1739">
              <w:rPr>
                <w:sz w:val="20"/>
                <w:szCs w:val="20"/>
              </w:rPr>
              <w:t>r</w:t>
            </w:r>
            <w:proofErr w:type="spellEnd"/>
          </w:p>
          <w:p w:rsidR="00753C1F" w:rsidRPr="000D1739" w:rsidRDefault="00753C1F" w:rsidP="008074DC">
            <w:pPr>
              <w:pStyle w:val="ListParagraph"/>
              <w:ind w:left="0"/>
              <w:jc w:val="center"/>
              <w:rPr>
                <w:sz w:val="20"/>
                <w:szCs w:val="20"/>
              </w:rPr>
            </w:pPr>
            <w:r>
              <w:rPr>
                <w:noProof/>
                <w:sz w:val="20"/>
                <w:szCs w:val="20"/>
                <w:lang w:eastAsia="en-GB"/>
              </w:rPr>
              <w:drawing>
                <wp:inline distT="0" distB="0" distL="0" distR="0" wp14:anchorId="2D613EB4" wp14:editId="68314218">
                  <wp:extent cx="352425" cy="352425"/>
                  <wp:effectExtent l="0" t="0" r="9525" b="9525"/>
                  <wp:docPr id="3" name="Picture 3" descr="C:\Users\yg-su0069\AppData\Local\Microsoft\Windows\INetCache\Content.MSO\320D10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su0069\AppData\Local\Microsoft\Windows\INetCache\Content.MSO\320D1060.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361795" cy="361795"/>
                          </a:xfrm>
                          <a:prstGeom prst="rect">
                            <a:avLst/>
                          </a:prstGeom>
                          <a:noFill/>
                          <a:ln>
                            <a:noFill/>
                          </a:ln>
                        </pic:spPr>
                      </pic:pic>
                    </a:graphicData>
                  </a:graphic>
                </wp:inline>
              </w:drawing>
            </w:r>
          </w:p>
        </w:tc>
        <w:tc>
          <w:tcPr>
            <w:tcW w:w="2204" w:type="dxa"/>
            <w:shd w:val="clear" w:color="auto" w:fill="FFFA99"/>
          </w:tcPr>
          <w:p w:rsidR="000D1739" w:rsidRPr="000D1739" w:rsidRDefault="000D1739" w:rsidP="008074DC">
            <w:pPr>
              <w:jc w:val="center"/>
              <w:rPr>
                <w:sz w:val="20"/>
                <w:szCs w:val="20"/>
              </w:rPr>
            </w:pPr>
            <w:r w:rsidRPr="000D1739">
              <w:rPr>
                <w:sz w:val="20"/>
                <w:szCs w:val="20"/>
              </w:rPr>
              <w:t>Teulu’r Haul</w:t>
            </w:r>
          </w:p>
          <w:p w:rsidR="005658C2" w:rsidRPr="000D1739" w:rsidRDefault="00753C1F" w:rsidP="008074DC">
            <w:pPr>
              <w:pStyle w:val="ListParagraph"/>
              <w:ind w:left="0"/>
              <w:jc w:val="center"/>
              <w:rPr>
                <w:sz w:val="20"/>
                <w:szCs w:val="20"/>
              </w:rPr>
            </w:pPr>
            <w:r>
              <w:rPr>
                <w:noProof/>
                <w:sz w:val="20"/>
                <w:szCs w:val="20"/>
                <w:lang w:eastAsia="en-GB"/>
              </w:rPr>
              <w:drawing>
                <wp:inline distT="0" distB="0" distL="0" distR="0" wp14:anchorId="3483DDCF">
                  <wp:extent cx="304800" cy="2984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98450"/>
                          </a:xfrm>
                          <a:prstGeom prst="rect">
                            <a:avLst/>
                          </a:prstGeom>
                          <a:noFill/>
                        </pic:spPr>
                      </pic:pic>
                    </a:graphicData>
                  </a:graphic>
                </wp:inline>
              </w:drawing>
            </w:r>
          </w:p>
        </w:tc>
        <w:tc>
          <w:tcPr>
            <w:tcW w:w="2232" w:type="dxa"/>
            <w:shd w:val="clear" w:color="auto" w:fill="DEEAF6" w:themeFill="accent1" w:themeFillTint="33"/>
          </w:tcPr>
          <w:p w:rsidR="005658C2" w:rsidRDefault="000D1739" w:rsidP="008074DC">
            <w:pPr>
              <w:pStyle w:val="ListParagraph"/>
              <w:ind w:left="0"/>
              <w:jc w:val="center"/>
              <w:rPr>
                <w:sz w:val="20"/>
                <w:szCs w:val="20"/>
              </w:rPr>
            </w:pPr>
            <w:proofErr w:type="spellStart"/>
            <w:r w:rsidRPr="000D1739">
              <w:rPr>
                <w:sz w:val="20"/>
                <w:szCs w:val="20"/>
              </w:rPr>
              <w:t>Teulu’r</w:t>
            </w:r>
            <w:proofErr w:type="spellEnd"/>
            <w:r w:rsidRPr="000D1739">
              <w:rPr>
                <w:sz w:val="20"/>
                <w:szCs w:val="20"/>
              </w:rPr>
              <w:t xml:space="preserve"> </w:t>
            </w:r>
            <w:proofErr w:type="spellStart"/>
            <w:r w:rsidRPr="000D1739">
              <w:rPr>
                <w:sz w:val="20"/>
                <w:szCs w:val="20"/>
              </w:rPr>
              <w:t>Lleuad</w:t>
            </w:r>
            <w:proofErr w:type="spellEnd"/>
          </w:p>
          <w:p w:rsidR="00753C1F" w:rsidRPr="000D1739" w:rsidRDefault="00753C1F" w:rsidP="008074DC">
            <w:pPr>
              <w:pStyle w:val="ListParagraph"/>
              <w:ind w:left="0"/>
              <w:jc w:val="center"/>
              <w:rPr>
                <w:sz w:val="20"/>
                <w:szCs w:val="20"/>
              </w:rPr>
            </w:pPr>
            <w:r>
              <w:rPr>
                <w:noProof/>
                <w:sz w:val="20"/>
                <w:szCs w:val="20"/>
                <w:lang w:eastAsia="en-GB"/>
              </w:rPr>
              <w:drawing>
                <wp:inline distT="0" distB="0" distL="0" distR="0" wp14:anchorId="490FEAD1">
                  <wp:extent cx="292735" cy="2984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735" cy="298450"/>
                          </a:xfrm>
                          <a:prstGeom prst="rect">
                            <a:avLst/>
                          </a:prstGeom>
                          <a:noFill/>
                        </pic:spPr>
                      </pic:pic>
                    </a:graphicData>
                  </a:graphic>
                </wp:inline>
              </w:drawing>
            </w:r>
          </w:p>
        </w:tc>
        <w:tc>
          <w:tcPr>
            <w:tcW w:w="2212" w:type="dxa"/>
            <w:shd w:val="clear" w:color="auto" w:fill="E2CFF1"/>
          </w:tcPr>
          <w:p w:rsidR="005658C2" w:rsidRDefault="000D1739" w:rsidP="008074DC">
            <w:pPr>
              <w:pStyle w:val="ListParagraph"/>
              <w:ind w:left="0"/>
              <w:jc w:val="center"/>
              <w:rPr>
                <w:sz w:val="20"/>
                <w:szCs w:val="20"/>
              </w:rPr>
            </w:pPr>
            <w:proofErr w:type="spellStart"/>
            <w:r w:rsidRPr="000D1739">
              <w:rPr>
                <w:sz w:val="20"/>
                <w:szCs w:val="20"/>
              </w:rPr>
              <w:t>Teulu’r</w:t>
            </w:r>
            <w:proofErr w:type="spellEnd"/>
            <w:r w:rsidRPr="000D1739">
              <w:rPr>
                <w:sz w:val="20"/>
                <w:szCs w:val="20"/>
              </w:rPr>
              <w:t xml:space="preserve"> </w:t>
            </w:r>
            <w:proofErr w:type="spellStart"/>
            <w:r w:rsidRPr="000D1739">
              <w:rPr>
                <w:sz w:val="20"/>
                <w:szCs w:val="20"/>
              </w:rPr>
              <w:t>S</w:t>
            </w:r>
            <w:r w:rsidR="00FF6D61">
              <w:rPr>
                <w:rFonts w:cstheme="minorHAnsi"/>
                <w:sz w:val="20"/>
                <w:szCs w:val="20"/>
              </w:rPr>
              <w:t>ê</w:t>
            </w:r>
            <w:r w:rsidRPr="000D1739">
              <w:rPr>
                <w:sz w:val="20"/>
                <w:szCs w:val="20"/>
              </w:rPr>
              <w:t>r</w:t>
            </w:r>
            <w:proofErr w:type="spellEnd"/>
          </w:p>
          <w:p w:rsidR="00753C1F" w:rsidRPr="000D1739" w:rsidRDefault="00753C1F" w:rsidP="008074DC">
            <w:pPr>
              <w:pStyle w:val="ListParagraph"/>
              <w:ind w:left="0"/>
              <w:jc w:val="center"/>
              <w:rPr>
                <w:sz w:val="20"/>
                <w:szCs w:val="20"/>
              </w:rPr>
            </w:pPr>
            <w:r>
              <w:rPr>
                <w:noProof/>
                <w:sz w:val="20"/>
                <w:szCs w:val="20"/>
                <w:lang w:eastAsia="en-GB"/>
              </w:rPr>
              <w:drawing>
                <wp:inline distT="0" distB="0" distL="0" distR="0" wp14:anchorId="3AF0B5C8">
                  <wp:extent cx="353695" cy="353695"/>
                  <wp:effectExtent l="0" t="0" r="825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pic:spPr>
                      </pic:pic>
                    </a:graphicData>
                  </a:graphic>
                </wp:inline>
              </w:drawing>
            </w:r>
          </w:p>
        </w:tc>
        <w:tc>
          <w:tcPr>
            <w:tcW w:w="2201" w:type="dxa"/>
            <w:shd w:val="clear" w:color="auto" w:fill="E2EFD9" w:themeFill="accent6" w:themeFillTint="33"/>
          </w:tcPr>
          <w:p w:rsidR="005658C2" w:rsidRPr="000D1739" w:rsidRDefault="000D1739" w:rsidP="008074DC">
            <w:pPr>
              <w:pStyle w:val="ListParagraph"/>
              <w:ind w:left="0"/>
              <w:jc w:val="center"/>
              <w:rPr>
                <w:sz w:val="20"/>
                <w:szCs w:val="20"/>
              </w:rPr>
            </w:pPr>
            <w:r w:rsidRPr="000D1739">
              <w:rPr>
                <w:sz w:val="20"/>
                <w:szCs w:val="20"/>
              </w:rPr>
              <w:t>PPA / Distance Learning</w:t>
            </w:r>
          </w:p>
        </w:tc>
      </w:tr>
      <w:tr w:rsidR="00753C1F" w:rsidTr="00D0670F">
        <w:tc>
          <w:tcPr>
            <w:tcW w:w="2175" w:type="dxa"/>
            <w:shd w:val="clear" w:color="auto" w:fill="F2F2F2" w:themeFill="background1" w:themeFillShade="F2"/>
          </w:tcPr>
          <w:p w:rsidR="005658C2" w:rsidRDefault="000D1739" w:rsidP="008074DC">
            <w:pPr>
              <w:pStyle w:val="ListParagraph"/>
              <w:ind w:left="0"/>
              <w:jc w:val="center"/>
            </w:pPr>
            <w:r>
              <w:t>20</w:t>
            </w:r>
            <w:r w:rsidRPr="000D1739">
              <w:rPr>
                <w:vertAlign w:val="superscript"/>
              </w:rPr>
              <w:t>th</w:t>
            </w:r>
            <w:r>
              <w:t xml:space="preserve"> July</w:t>
            </w:r>
          </w:p>
        </w:tc>
        <w:tc>
          <w:tcPr>
            <w:tcW w:w="2204" w:type="dxa"/>
            <w:shd w:val="clear" w:color="auto" w:fill="FFFA99"/>
          </w:tcPr>
          <w:p w:rsidR="000D1739" w:rsidRPr="000D1739" w:rsidRDefault="000D1739" w:rsidP="008074DC">
            <w:pPr>
              <w:jc w:val="center"/>
              <w:rPr>
                <w:sz w:val="20"/>
                <w:szCs w:val="20"/>
              </w:rPr>
            </w:pPr>
            <w:r w:rsidRPr="000D1739">
              <w:rPr>
                <w:sz w:val="20"/>
                <w:szCs w:val="20"/>
              </w:rPr>
              <w:t>Teulu’r Haul</w:t>
            </w:r>
          </w:p>
          <w:p w:rsidR="00753C1F" w:rsidRPr="000D1739" w:rsidRDefault="00753C1F" w:rsidP="008074DC">
            <w:pPr>
              <w:pStyle w:val="ListParagraph"/>
              <w:ind w:left="0"/>
              <w:jc w:val="center"/>
              <w:rPr>
                <w:sz w:val="20"/>
                <w:szCs w:val="20"/>
              </w:rPr>
            </w:pPr>
            <w:r>
              <w:rPr>
                <w:noProof/>
                <w:sz w:val="20"/>
                <w:szCs w:val="20"/>
                <w:lang w:eastAsia="en-GB"/>
              </w:rPr>
              <w:drawing>
                <wp:inline distT="0" distB="0" distL="0" distR="0" wp14:anchorId="54A33E2B">
                  <wp:extent cx="304800" cy="2984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98450"/>
                          </a:xfrm>
                          <a:prstGeom prst="rect">
                            <a:avLst/>
                          </a:prstGeom>
                          <a:noFill/>
                        </pic:spPr>
                      </pic:pic>
                    </a:graphicData>
                  </a:graphic>
                </wp:inline>
              </w:drawing>
            </w:r>
          </w:p>
        </w:tc>
        <w:tc>
          <w:tcPr>
            <w:tcW w:w="2204" w:type="dxa"/>
            <w:shd w:val="clear" w:color="auto" w:fill="DEEAF6" w:themeFill="accent1" w:themeFillTint="33"/>
          </w:tcPr>
          <w:p w:rsidR="005658C2" w:rsidRDefault="000D1739" w:rsidP="008074DC">
            <w:pPr>
              <w:pStyle w:val="ListParagraph"/>
              <w:ind w:left="0"/>
              <w:jc w:val="center"/>
              <w:rPr>
                <w:sz w:val="20"/>
                <w:szCs w:val="20"/>
              </w:rPr>
            </w:pPr>
            <w:proofErr w:type="spellStart"/>
            <w:r w:rsidRPr="000D1739">
              <w:rPr>
                <w:sz w:val="20"/>
                <w:szCs w:val="20"/>
              </w:rPr>
              <w:t>Teulu’r</w:t>
            </w:r>
            <w:proofErr w:type="spellEnd"/>
            <w:r w:rsidRPr="000D1739">
              <w:rPr>
                <w:sz w:val="20"/>
                <w:szCs w:val="20"/>
              </w:rPr>
              <w:t xml:space="preserve"> </w:t>
            </w:r>
            <w:proofErr w:type="spellStart"/>
            <w:r w:rsidRPr="000D1739">
              <w:rPr>
                <w:sz w:val="20"/>
                <w:szCs w:val="20"/>
              </w:rPr>
              <w:t>Lleuad</w:t>
            </w:r>
            <w:proofErr w:type="spellEnd"/>
          </w:p>
          <w:p w:rsidR="00753C1F" w:rsidRPr="000D1739" w:rsidRDefault="00753C1F" w:rsidP="008074DC">
            <w:pPr>
              <w:pStyle w:val="ListParagraph"/>
              <w:ind w:left="0"/>
              <w:jc w:val="center"/>
              <w:rPr>
                <w:sz w:val="20"/>
                <w:szCs w:val="20"/>
              </w:rPr>
            </w:pPr>
            <w:r>
              <w:rPr>
                <w:noProof/>
                <w:sz w:val="20"/>
                <w:szCs w:val="20"/>
                <w:lang w:eastAsia="en-GB"/>
              </w:rPr>
              <w:drawing>
                <wp:inline distT="0" distB="0" distL="0" distR="0" wp14:anchorId="57BA16A6">
                  <wp:extent cx="292735" cy="29845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735" cy="298450"/>
                          </a:xfrm>
                          <a:prstGeom prst="rect">
                            <a:avLst/>
                          </a:prstGeom>
                          <a:noFill/>
                        </pic:spPr>
                      </pic:pic>
                    </a:graphicData>
                  </a:graphic>
                </wp:inline>
              </w:drawing>
            </w:r>
          </w:p>
        </w:tc>
        <w:tc>
          <w:tcPr>
            <w:tcW w:w="2232" w:type="dxa"/>
            <w:shd w:val="clear" w:color="auto" w:fill="E2CFF1"/>
          </w:tcPr>
          <w:p w:rsidR="005658C2" w:rsidRDefault="00FF6D61" w:rsidP="008074DC">
            <w:pPr>
              <w:pStyle w:val="ListParagraph"/>
              <w:ind w:left="0"/>
              <w:jc w:val="center"/>
              <w:rPr>
                <w:sz w:val="20"/>
                <w:szCs w:val="20"/>
              </w:rPr>
            </w:pPr>
            <w:proofErr w:type="spellStart"/>
            <w:r w:rsidRPr="000D1739">
              <w:rPr>
                <w:sz w:val="20"/>
                <w:szCs w:val="20"/>
              </w:rPr>
              <w:t>Teulu’r</w:t>
            </w:r>
            <w:proofErr w:type="spellEnd"/>
            <w:r w:rsidRPr="000D1739">
              <w:rPr>
                <w:sz w:val="20"/>
                <w:szCs w:val="20"/>
              </w:rPr>
              <w:t xml:space="preserve"> </w:t>
            </w:r>
            <w:proofErr w:type="spellStart"/>
            <w:r w:rsidRPr="000D1739">
              <w:rPr>
                <w:sz w:val="20"/>
                <w:szCs w:val="20"/>
              </w:rPr>
              <w:t>S</w:t>
            </w:r>
            <w:r>
              <w:rPr>
                <w:rFonts w:cstheme="minorHAnsi"/>
                <w:sz w:val="20"/>
                <w:szCs w:val="20"/>
              </w:rPr>
              <w:t>ê</w:t>
            </w:r>
            <w:r w:rsidRPr="000D1739">
              <w:rPr>
                <w:sz w:val="20"/>
                <w:szCs w:val="20"/>
              </w:rPr>
              <w:t>r</w:t>
            </w:r>
            <w:proofErr w:type="spellEnd"/>
          </w:p>
          <w:p w:rsidR="00753C1F" w:rsidRPr="000D1739" w:rsidRDefault="00753C1F" w:rsidP="008074DC">
            <w:pPr>
              <w:pStyle w:val="ListParagraph"/>
              <w:ind w:left="0"/>
              <w:jc w:val="center"/>
              <w:rPr>
                <w:sz w:val="20"/>
                <w:szCs w:val="20"/>
              </w:rPr>
            </w:pPr>
            <w:r>
              <w:rPr>
                <w:noProof/>
                <w:sz w:val="20"/>
                <w:szCs w:val="20"/>
                <w:lang w:eastAsia="en-GB"/>
              </w:rPr>
              <w:drawing>
                <wp:inline distT="0" distB="0" distL="0" distR="0" wp14:anchorId="48DA7DFE">
                  <wp:extent cx="353695" cy="35369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695" cy="353695"/>
                          </a:xfrm>
                          <a:prstGeom prst="rect">
                            <a:avLst/>
                          </a:prstGeom>
                          <a:noFill/>
                        </pic:spPr>
                      </pic:pic>
                    </a:graphicData>
                  </a:graphic>
                </wp:inline>
              </w:drawing>
            </w:r>
          </w:p>
        </w:tc>
        <w:tc>
          <w:tcPr>
            <w:tcW w:w="2212" w:type="dxa"/>
            <w:shd w:val="clear" w:color="auto" w:fill="F7CAAC" w:themeFill="accent2" w:themeFillTint="66"/>
          </w:tcPr>
          <w:p w:rsidR="005658C2" w:rsidRPr="000D1739" w:rsidRDefault="000D1739" w:rsidP="008074DC">
            <w:pPr>
              <w:pStyle w:val="ListParagraph"/>
              <w:ind w:left="0"/>
              <w:jc w:val="center"/>
              <w:rPr>
                <w:sz w:val="20"/>
                <w:szCs w:val="20"/>
              </w:rPr>
            </w:pPr>
            <w:r w:rsidRPr="000D1739">
              <w:rPr>
                <w:sz w:val="20"/>
                <w:szCs w:val="20"/>
              </w:rPr>
              <w:t>Staff Reflection Day</w:t>
            </w:r>
          </w:p>
        </w:tc>
        <w:tc>
          <w:tcPr>
            <w:tcW w:w="2201" w:type="dxa"/>
            <w:shd w:val="clear" w:color="auto" w:fill="E2EFD9" w:themeFill="accent6" w:themeFillTint="33"/>
          </w:tcPr>
          <w:p w:rsidR="005658C2" w:rsidRPr="000D1739" w:rsidRDefault="000D1739" w:rsidP="008074DC">
            <w:pPr>
              <w:pStyle w:val="ListParagraph"/>
              <w:ind w:left="0"/>
              <w:jc w:val="center"/>
              <w:rPr>
                <w:sz w:val="20"/>
                <w:szCs w:val="20"/>
              </w:rPr>
            </w:pPr>
            <w:r w:rsidRPr="000D1739">
              <w:rPr>
                <w:sz w:val="20"/>
                <w:szCs w:val="20"/>
              </w:rPr>
              <w:t>PPA / Distance Learning</w:t>
            </w:r>
          </w:p>
        </w:tc>
      </w:tr>
    </w:tbl>
    <w:p w:rsidR="008074DC" w:rsidRDefault="008074DC" w:rsidP="008074DC">
      <w:pPr>
        <w:tabs>
          <w:tab w:val="left" w:pos="2625"/>
        </w:tabs>
        <w:spacing w:line="240" w:lineRule="auto"/>
      </w:pPr>
      <w:r>
        <w:tab/>
      </w:r>
    </w:p>
    <w:tbl>
      <w:tblPr>
        <w:tblStyle w:val="TableGrid"/>
        <w:tblW w:w="0" w:type="auto"/>
        <w:tblLook w:val="04A0" w:firstRow="1" w:lastRow="0" w:firstColumn="1" w:lastColumn="0" w:noHBand="0" w:noVBand="1"/>
      </w:tblPr>
      <w:tblGrid>
        <w:gridCol w:w="2405"/>
        <w:gridCol w:w="11543"/>
      </w:tblGrid>
      <w:tr w:rsidR="008074DC" w:rsidTr="008074DC">
        <w:tc>
          <w:tcPr>
            <w:tcW w:w="2405" w:type="dxa"/>
          </w:tcPr>
          <w:p w:rsidR="008074DC" w:rsidRPr="00BB7455" w:rsidRDefault="008074DC" w:rsidP="008074DC">
            <w:pPr>
              <w:tabs>
                <w:tab w:val="left" w:pos="2625"/>
              </w:tabs>
              <w:rPr>
                <w:b/>
              </w:rPr>
            </w:pPr>
            <w:r w:rsidRPr="00BB7455">
              <w:rPr>
                <w:b/>
              </w:rPr>
              <w:t>Medical Information</w:t>
            </w:r>
          </w:p>
        </w:tc>
        <w:tc>
          <w:tcPr>
            <w:tcW w:w="11543" w:type="dxa"/>
          </w:tcPr>
          <w:p w:rsidR="008074DC" w:rsidRPr="00FE5CA8" w:rsidRDefault="008074DC" w:rsidP="008074DC">
            <w:pPr>
              <w:pStyle w:val="ListParagraph"/>
              <w:numPr>
                <w:ilvl w:val="0"/>
                <w:numId w:val="3"/>
              </w:numPr>
            </w:pPr>
            <w:r>
              <w:t xml:space="preserve">Isolation area – The Nurture Room </w:t>
            </w:r>
            <w:proofErr w:type="gramStart"/>
            <w:r>
              <w:t>will be kept clear at</w:t>
            </w:r>
            <w:proofErr w:type="gramEnd"/>
            <w:r>
              <w:t xml:space="preserve"> all times as an area to be used if a child or adult shows symptoms of </w:t>
            </w:r>
            <w:proofErr w:type="spellStart"/>
            <w:r>
              <w:t>Covid</w:t>
            </w:r>
            <w:proofErr w:type="spellEnd"/>
            <w:r>
              <w:t xml:space="preserve"> 19.  PPE to be available in the room at all times and to </w:t>
            </w:r>
            <w:proofErr w:type="gramStart"/>
            <w:r>
              <w:t>be checked</w:t>
            </w:r>
            <w:proofErr w:type="gramEnd"/>
            <w:r>
              <w:t xml:space="preserve"> daily.</w:t>
            </w:r>
          </w:p>
          <w:p w:rsidR="008074DC" w:rsidRDefault="008074DC" w:rsidP="008074DC">
            <w:pPr>
              <w:pStyle w:val="ListParagraph"/>
              <w:numPr>
                <w:ilvl w:val="0"/>
                <w:numId w:val="3"/>
              </w:numPr>
            </w:pPr>
            <w:r>
              <w:t>Children with shielding letters must not attend school.</w:t>
            </w:r>
          </w:p>
          <w:p w:rsidR="008074DC" w:rsidRPr="00C8072D" w:rsidRDefault="008074DC" w:rsidP="00C8072D">
            <w:pPr>
              <w:pStyle w:val="ListParagraph"/>
              <w:numPr>
                <w:ilvl w:val="0"/>
                <w:numId w:val="3"/>
              </w:numPr>
              <w:rPr>
                <w:rStyle w:val="Hyperlink"/>
                <w:color w:val="auto"/>
                <w:u w:val="none"/>
              </w:rPr>
            </w:pPr>
            <w:r>
              <w:t xml:space="preserve">Public Health Wales guidelines </w:t>
            </w:r>
            <w:proofErr w:type="gramStart"/>
            <w:r>
              <w:t>will be followed</w:t>
            </w:r>
            <w:proofErr w:type="gramEnd"/>
            <w:r>
              <w:t xml:space="preserve"> for all vulnerable groups. If you are unsure if your child should attend, please follow the advice in the guidelines. </w:t>
            </w:r>
            <w:hyperlink r:id="rId14" w:history="1">
              <w:r>
                <w:rPr>
                  <w:rStyle w:val="Hyperlink"/>
                </w:rPr>
                <w:t>https://gov.wales/guidance-shi</w:t>
              </w:r>
              <w:r>
                <w:rPr>
                  <w:rStyle w:val="Hyperlink"/>
                </w:rPr>
                <w:t>e</w:t>
              </w:r>
              <w:r>
                <w:rPr>
                  <w:rStyle w:val="Hyperlink"/>
                </w:rPr>
                <w:t>lding-and-protecting-people-defined-medical-grounds-extremely-vulnerable-coronavirus-0</w:t>
              </w:r>
            </w:hyperlink>
          </w:p>
          <w:p w:rsidR="00C8072D" w:rsidRDefault="00C8072D" w:rsidP="00C8072D">
            <w:pPr>
              <w:pStyle w:val="ListParagraph"/>
            </w:pPr>
          </w:p>
        </w:tc>
      </w:tr>
    </w:tbl>
    <w:tbl>
      <w:tblPr>
        <w:tblStyle w:val="TableGrid"/>
        <w:tblpPr w:leftFromText="180" w:rightFromText="180" w:vertAnchor="text" w:horzAnchor="margin" w:tblpXSpec="center" w:tblpY="305"/>
        <w:tblW w:w="0" w:type="auto"/>
        <w:tblLook w:val="04A0" w:firstRow="1" w:lastRow="0" w:firstColumn="1" w:lastColumn="0" w:noHBand="0" w:noVBand="1"/>
      </w:tblPr>
      <w:tblGrid>
        <w:gridCol w:w="2652"/>
        <w:gridCol w:w="2789"/>
        <w:gridCol w:w="2790"/>
        <w:gridCol w:w="2684"/>
        <w:gridCol w:w="2688"/>
      </w:tblGrid>
      <w:tr w:rsidR="00BB7455" w:rsidRPr="003470B7" w:rsidTr="00BB7455">
        <w:tc>
          <w:tcPr>
            <w:tcW w:w="2652" w:type="dxa"/>
            <w:shd w:val="clear" w:color="auto" w:fill="F2F2F2" w:themeFill="background1" w:themeFillShade="F2"/>
          </w:tcPr>
          <w:p w:rsidR="00BB7455" w:rsidRPr="00D0670F" w:rsidRDefault="00BB7455" w:rsidP="00BB7455">
            <w:pPr>
              <w:jc w:val="center"/>
              <w:rPr>
                <w:b/>
                <w:bCs/>
                <w:sz w:val="20"/>
                <w:szCs w:val="20"/>
              </w:rPr>
            </w:pPr>
            <w:r w:rsidRPr="00D0670F">
              <w:rPr>
                <w:b/>
                <w:bCs/>
                <w:sz w:val="20"/>
                <w:szCs w:val="20"/>
              </w:rPr>
              <w:lastRenderedPageBreak/>
              <w:t>Monday</w:t>
            </w:r>
          </w:p>
        </w:tc>
        <w:tc>
          <w:tcPr>
            <w:tcW w:w="2789" w:type="dxa"/>
            <w:shd w:val="clear" w:color="auto" w:fill="F2F2F2" w:themeFill="background1" w:themeFillShade="F2"/>
          </w:tcPr>
          <w:p w:rsidR="00BB7455" w:rsidRPr="00D0670F" w:rsidRDefault="00BB7455" w:rsidP="00BB7455">
            <w:pPr>
              <w:jc w:val="center"/>
              <w:rPr>
                <w:b/>
                <w:bCs/>
                <w:sz w:val="20"/>
                <w:szCs w:val="20"/>
              </w:rPr>
            </w:pPr>
            <w:r w:rsidRPr="00D0670F">
              <w:rPr>
                <w:b/>
                <w:bCs/>
                <w:sz w:val="20"/>
                <w:szCs w:val="20"/>
              </w:rPr>
              <w:t>Tuesday</w:t>
            </w:r>
          </w:p>
        </w:tc>
        <w:tc>
          <w:tcPr>
            <w:tcW w:w="2790" w:type="dxa"/>
            <w:shd w:val="clear" w:color="auto" w:fill="F2F2F2" w:themeFill="background1" w:themeFillShade="F2"/>
          </w:tcPr>
          <w:p w:rsidR="00BB7455" w:rsidRPr="00D0670F" w:rsidRDefault="00BB7455" w:rsidP="00BB7455">
            <w:pPr>
              <w:jc w:val="center"/>
              <w:rPr>
                <w:b/>
                <w:bCs/>
                <w:sz w:val="20"/>
                <w:szCs w:val="20"/>
              </w:rPr>
            </w:pPr>
            <w:r w:rsidRPr="00D0670F">
              <w:rPr>
                <w:b/>
                <w:bCs/>
                <w:sz w:val="20"/>
                <w:szCs w:val="20"/>
              </w:rPr>
              <w:t>Wednesday</w:t>
            </w:r>
          </w:p>
        </w:tc>
        <w:tc>
          <w:tcPr>
            <w:tcW w:w="2684" w:type="dxa"/>
            <w:shd w:val="clear" w:color="auto" w:fill="F2F2F2" w:themeFill="background1" w:themeFillShade="F2"/>
          </w:tcPr>
          <w:p w:rsidR="00BB7455" w:rsidRPr="00D0670F" w:rsidRDefault="00BB7455" w:rsidP="00BB7455">
            <w:pPr>
              <w:jc w:val="center"/>
              <w:rPr>
                <w:b/>
                <w:bCs/>
                <w:sz w:val="20"/>
                <w:szCs w:val="20"/>
              </w:rPr>
            </w:pPr>
            <w:r w:rsidRPr="00D0670F">
              <w:rPr>
                <w:b/>
                <w:bCs/>
                <w:sz w:val="20"/>
                <w:szCs w:val="20"/>
              </w:rPr>
              <w:t>Thursday</w:t>
            </w:r>
          </w:p>
        </w:tc>
        <w:tc>
          <w:tcPr>
            <w:tcW w:w="2688" w:type="dxa"/>
            <w:shd w:val="clear" w:color="auto" w:fill="F2F2F2" w:themeFill="background1" w:themeFillShade="F2"/>
          </w:tcPr>
          <w:p w:rsidR="00BB7455" w:rsidRPr="00D0670F" w:rsidRDefault="00BB7455" w:rsidP="00BB7455">
            <w:pPr>
              <w:jc w:val="center"/>
              <w:rPr>
                <w:b/>
                <w:bCs/>
                <w:sz w:val="20"/>
                <w:szCs w:val="20"/>
              </w:rPr>
            </w:pPr>
            <w:r w:rsidRPr="00D0670F">
              <w:rPr>
                <w:b/>
                <w:bCs/>
                <w:sz w:val="20"/>
                <w:szCs w:val="20"/>
              </w:rPr>
              <w:t>Friday</w:t>
            </w:r>
          </w:p>
        </w:tc>
      </w:tr>
      <w:tr w:rsidR="00BB7455" w:rsidRPr="003470B7" w:rsidTr="00BB7455">
        <w:tc>
          <w:tcPr>
            <w:tcW w:w="2652" w:type="dxa"/>
            <w:shd w:val="clear" w:color="auto" w:fill="B4C6E7" w:themeFill="accent5" w:themeFillTint="66"/>
          </w:tcPr>
          <w:p w:rsidR="00BB7455" w:rsidRPr="00D0670F" w:rsidRDefault="00BB7455" w:rsidP="00BB7455">
            <w:pPr>
              <w:jc w:val="center"/>
              <w:rPr>
                <w:b/>
                <w:bCs/>
                <w:sz w:val="18"/>
                <w:szCs w:val="18"/>
              </w:rPr>
            </w:pPr>
            <w:proofErr w:type="spellStart"/>
            <w:r>
              <w:rPr>
                <w:b/>
                <w:bCs/>
                <w:sz w:val="18"/>
                <w:szCs w:val="18"/>
              </w:rPr>
              <w:t>Teulu’r</w:t>
            </w:r>
            <w:proofErr w:type="spellEnd"/>
            <w:r w:rsidRPr="00D0670F">
              <w:rPr>
                <w:b/>
                <w:bCs/>
                <w:sz w:val="18"/>
                <w:szCs w:val="18"/>
              </w:rPr>
              <w:t xml:space="preserve"> </w:t>
            </w:r>
            <w:proofErr w:type="spellStart"/>
            <w:r w:rsidRPr="00D0670F">
              <w:rPr>
                <w:b/>
                <w:bCs/>
                <w:sz w:val="18"/>
                <w:szCs w:val="18"/>
              </w:rPr>
              <w:t>Enfys</w:t>
            </w:r>
            <w:proofErr w:type="spellEnd"/>
            <w:r>
              <w:rPr>
                <w:b/>
                <w:bCs/>
                <w:sz w:val="18"/>
                <w:szCs w:val="18"/>
              </w:rPr>
              <w:t xml:space="preserve"> - </w:t>
            </w:r>
            <w:proofErr w:type="spellStart"/>
            <w:r>
              <w:rPr>
                <w:b/>
                <w:bCs/>
                <w:sz w:val="18"/>
                <w:szCs w:val="18"/>
              </w:rPr>
              <w:t>Dosbarth</w:t>
            </w:r>
            <w:proofErr w:type="spellEnd"/>
            <w:r>
              <w:rPr>
                <w:b/>
                <w:bCs/>
                <w:sz w:val="18"/>
                <w:szCs w:val="18"/>
              </w:rPr>
              <w:t xml:space="preserve"> </w:t>
            </w:r>
            <w:proofErr w:type="spellStart"/>
            <w:r>
              <w:rPr>
                <w:b/>
                <w:bCs/>
                <w:sz w:val="18"/>
                <w:szCs w:val="18"/>
              </w:rPr>
              <w:t>Lliwedd</w:t>
            </w:r>
            <w:proofErr w:type="spellEnd"/>
          </w:p>
          <w:p w:rsidR="00BB7455" w:rsidRPr="00D0670F" w:rsidRDefault="00BB7455" w:rsidP="00BB7455">
            <w:pPr>
              <w:jc w:val="center"/>
              <w:rPr>
                <w:bCs/>
                <w:sz w:val="18"/>
                <w:szCs w:val="18"/>
              </w:rPr>
            </w:pPr>
            <w:r w:rsidRPr="00D0670F">
              <w:rPr>
                <w:bCs/>
                <w:sz w:val="18"/>
                <w:szCs w:val="18"/>
              </w:rPr>
              <w:t xml:space="preserve">Mr </w:t>
            </w:r>
            <w:proofErr w:type="spellStart"/>
            <w:r w:rsidRPr="00D0670F">
              <w:rPr>
                <w:bCs/>
                <w:sz w:val="18"/>
                <w:szCs w:val="18"/>
              </w:rPr>
              <w:t>Astbury</w:t>
            </w:r>
            <w:proofErr w:type="spellEnd"/>
            <w:r w:rsidRPr="00D0670F">
              <w:rPr>
                <w:bCs/>
                <w:sz w:val="18"/>
                <w:szCs w:val="18"/>
              </w:rPr>
              <w:t xml:space="preserve">,  </w:t>
            </w:r>
          </w:p>
          <w:p w:rsidR="00BB7455" w:rsidRDefault="00BB7455" w:rsidP="00BB7455">
            <w:pPr>
              <w:jc w:val="center"/>
              <w:rPr>
                <w:bCs/>
                <w:sz w:val="18"/>
                <w:szCs w:val="18"/>
              </w:rPr>
            </w:pPr>
            <w:r w:rsidRPr="00D0670F">
              <w:rPr>
                <w:bCs/>
                <w:sz w:val="18"/>
                <w:szCs w:val="18"/>
              </w:rPr>
              <w:t>Mrs Montgomery, Mrs Fellows</w:t>
            </w:r>
            <w:r>
              <w:rPr>
                <w:bCs/>
                <w:sz w:val="18"/>
                <w:szCs w:val="18"/>
              </w:rPr>
              <w:t>,  Mrs</w:t>
            </w:r>
            <w:r w:rsidRPr="00D0670F">
              <w:rPr>
                <w:bCs/>
                <w:sz w:val="18"/>
                <w:szCs w:val="18"/>
              </w:rPr>
              <w:t xml:space="preserve"> Abbott</w:t>
            </w:r>
          </w:p>
          <w:p w:rsidR="00BB7455" w:rsidRPr="00D0670F" w:rsidRDefault="00BB7455" w:rsidP="00BB7455">
            <w:pPr>
              <w:jc w:val="center"/>
              <w:rPr>
                <w:bCs/>
                <w:sz w:val="18"/>
                <w:szCs w:val="18"/>
              </w:rPr>
            </w:pPr>
            <w:r>
              <w:rPr>
                <w:bCs/>
                <w:noProof/>
                <w:sz w:val="18"/>
                <w:szCs w:val="18"/>
                <w:lang w:eastAsia="en-GB"/>
              </w:rPr>
              <w:drawing>
                <wp:inline distT="0" distB="0" distL="0" distR="0" wp14:anchorId="70174E47" wp14:editId="49230024">
                  <wp:extent cx="445135" cy="2317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231775"/>
                          </a:xfrm>
                          <a:prstGeom prst="rect">
                            <a:avLst/>
                          </a:prstGeom>
                          <a:noFill/>
                        </pic:spPr>
                      </pic:pic>
                    </a:graphicData>
                  </a:graphic>
                </wp:inline>
              </w:drawing>
            </w:r>
          </w:p>
        </w:tc>
        <w:tc>
          <w:tcPr>
            <w:tcW w:w="2789" w:type="dxa"/>
            <w:shd w:val="clear" w:color="auto" w:fill="B4C6E7" w:themeFill="accent5" w:themeFillTint="66"/>
          </w:tcPr>
          <w:p w:rsidR="00BB7455" w:rsidRPr="00D0670F" w:rsidRDefault="00BB7455" w:rsidP="00BB7455">
            <w:pPr>
              <w:jc w:val="center"/>
              <w:rPr>
                <w:b/>
                <w:bCs/>
                <w:sz w:val="18"/>
                <w:szCs w:val="18"/>
              </w:rPr>
            </w:pPr>
            <w:proofErr w:type="spellStart"/>
            <w:r>
              <w:rPr>
                <w:b/>
                <w:bCs/>
                <w:sz w:val="18"/>
                <w:szCs w:val="18"/>
              </w:rPr>
              <w:t>Teulu’r</w:t>
            </w:r>
            <w:proofErr w:type="spellEnd"/>
            <w:r w:rsidRPr="00D0670F">
              <w:rPr>
                <w:b/>
                <w:bCs/>
                <w:sz w:val="18"/>
                <w:szCs w:val="18"/>
              </w:rPr>
              <w:t xml:space="preserve"> </w:t>
            </w:r>
            <w:proofErr w:type="spellStart"/>
            <w:r w:rsidRPr="00D0670F">
              <w:rPr>
                <w:b/>
                <w:bCs/>
                <w:sz w:val="18"/>
                <w:szCs w:val="18"/>
              </w:rPr>
              <w:t>Enfys</w:t>
            </w:r>
            <w:proofErr w:type="spellEnd"/>
            <w:r>
              <w:rPr>
                <w:b/>
                <w:bCs/>
                <w:sz w:val="18"/>
                <w:szCs w:val="18"/>
              </w:rPr>
              <w:t xml:space="preserve"> -  </w:t>
            </w:r>
            <w:proofErr w:type="spellStart"/>
            <w:r>
              <w:rPr>
                <w:b/>
                <w:bCs/>
                <w:sz w:val="18"/>
                <w:szCs w:val="18"/>
              </w:rPr>
              <w:t>Dosbarth</w:t>
            </w:r>
            <w:proofErr w:type="spellEnd"/>
            <w:r>
              <w:rPr>
                <w:b/>
                <w:bCs/>
                <w:sz w:val="18"/>
                <w:szCs w:val="18"/>
              </w:rPr>
              <w:t xml:space="preserve"> </w:t>
            </w:r>
            <w:proofErr w:type="spellStart"/>
            <w:r>
              <w:rPr>
                <w:b/>
                <w:bCs/>
                <w:sz w:val="18"/>
                <w:szCs w:val="18"/>
              </w:rPr>
              <w:t>Lliwedd</w:t>
            </w:r>
            <w:proofErr w:type="spellEnd"/>
          </w:p>
          <w:p w:rsidR="00BB7455" w:rsidRPr="00D0670F" w:rsidRDefault="00BB7455" w:rsidP="00BB7455">
            <w:pPr>
              <w:jc w:val="center"/>
              <w:rPr>
                <w:bCs/>
                <w:sz w:val="18"/>
                <w:szCs w:val="18"/>
              </w:rPr>
            </w:pPr>
            <w:r w:rsidRPr="00D0670F">
              <w:rPr>
                <w:bCs/>
                <w:sz w:val="18"/>
                <w:szCs w:val="18"/>
              </w:rPr>
              <w:t xml:space="preserve">Mr </w:t>
            </w:r>
            <w:proofErr w:type="spellStart"/>
            <w:r w:rsidRPr="00D0670F">
              <w:rPr>
                <w:bCs/>
                <w:sz w:val="18"/>
                <w:szCs w:val="18"/>
              </w:rPr>
              <w:t>Astbury</w:t>
            </w:r>
            <w:proofErr w:type="spellEnd"/>
            <w:r w:rsidRPr="00D0670F">
              <w:rPr>
                <w:bCs/>
                <w:sz w:val="18"/>
                <w:szCs w:val="18"/>
              </w:rPr>
              <w:t xml:space="preserve">, </w:t>
            </w:r>
          </w:p>
          <w:p w:rsidR="00BB7455" w:rsidRPr="00D0670F" w:rsidRDefault="00BB7455" w:rsidP="00BB7455">
            <w:pPr>
              <w:jc w:val="center"/>
              <w:rPr>
                <w:bCs/>
                <w:sz w:val="18"/>
                <w:szCs w:val="18"/>
              </w:rPr>
            </w:pPr>
            <w:r w:rsidRPr="00D0670F">
              <w:rPr>
                <w:bCs/>
                <w:sz w:val="18"/>
                <w:szCs w:val="18"/>
              </w:rPr>
              <w:t>Mrs Montgomery</w:t>
            </w:r>
            <w:r>
              <w:rPr>
                <w:bCs/>
                <w:sz w:val="18"/>
                <w:szCs w:val="18"/>
              </w:rPr>
              <w:t xml:space="preserve">, </w:t>
            </w:r>
            <w:r w:rsidRPr="00D0670F">
              <w:rPr>
                <w:bCs/>
                <w:sz w:val="18"/>
                <w:szCs w:val="18"/>
              </w:rPr>
              <w:t xml:space="preserve"> M</w:t>
            </w:r>
            <w:r>
              <w:rPr>
                <w:bCs/>
                <w:sz w:val="18"/>
                <w:szCs w:val="18"/>
              </w:rPr>
              <w:t>iss</w:t>
            </w:r>
            <w:r w:rsidRPr="00D0670F">
              <w:rPr>
                <w:bCs/>
                <w:sz w:val="18"/>
                <w:szCs w:val="18"/>
              </w:rPr>
              <w:t xml:space="preserve"> Montgomery</w:t>
            </w:r>
            <w:r>
              <w:rPr>
                <w:bCs/>
                <w:sz w:val="18"/>
                <w:szCs w:val="18"/>
              </w:rPr>
              <w:t xml:space="preserve">, </w:t>
            </w:r>
            <w:r w:rsidRPr="00D0670F">
              <w:rPr>
                <w:bCs/>
                <w:sz w:val="18"/>
                <w:szCs w:val="18"/>
              </w:rPr>
              <w:t xml:space="preserve"> M</w:t>
            </w:r>
            <w:r>
              <w:rPr>
                <w:bCs/>
                <w:sz w:val="18"/>
                <w:szCs w:val="18"/>
              </w:rPr>
              <w:t>rs</w:t>
            </w:r>
            <w:r w:rsidRPr="00D0670F">
              <w:rPr>
                <w:bCs/>
                <w:sz w:val="18"/>
                <w:szCs w:val="18"/>
              </w:rPr>
              <w:t xml:space="preserve"> Abbott</w:t>
            </w:r>
          </w:p>
          <w:p w:rsidR="00BB7455" w:rsidRDefault="00BB7455" w:rsidP="00BB7455">
            <w:pPr>
              <w:jc w:val="center"/>
              <w:rPr>
                <w:b/>
                <w:bCs/>
                <w:sz w:val="18"/>
                <w:szCs w:val="18"/>
              </w:rPr>
            </w:pPr>
            <w:r>
              <w:rPr>
                <w:b/>
                <w:bCs/>
                <w:noProof/>
                <w:sz w:val="18"/>
                <w:szCs w:val="18"/>
                <w:lang w:eastAsia="en-GB"/>
              </w:rPr>
              <w:drawing>
                <wp:inline distT="0" distB="0" distL="0" distR="0" wp14:anchorId="5EC932C7" wp14:editId="67ADE3FE">
                  <wp:extent cx="445841" cy="228600"/>
                  <wp:effectExtent l="0" t="0" r="0" b="0"/>
                  <wp:docPr id="17" name="Picture 17" descr="C:\Users\yg-su0069\AppData\Local\Microsoft\Windows\INetCache\Content.MSO\9E7E0DD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g-su0069\AppData\Local\Microsoft\Windows\INetCache\Content.MSO\9E7E0DD3.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7130" cy="244643"/>
                          </a:xfrm>
                          <a:prstGeom prst="rect">
                            <a:avLst/>
                          </a:prstGeom>
                          <a:noFill/>
                          <a:ln>
                            <a:noFill/>
                          </a:ln>
                        </pic:spPr>
                      </pic:pic>
                    </a:graphicData>
                  </a:graphic>
                </wp:inline>
              </w:drawing>
            </w:r>
          </w:p>
          <w:p w:rsidR="00BB7455" w:rsidRPr="00D0670F" w:rsidRDefault="00BB7455" w:rsidP="00BB7455">
            <w:pPr>
              <w:jc w:val="center"/>
              <w:rPr>
                <w:b/>
                <w:bCs/>
                <w:sz w:val="18"/>
                <w:szCs w:val="18"/>
              </w:rPr>
            </w:pPr>
          </w:p>
        </w:tc>
        <w:tc>
          <w:tcPr>
            <w:tcW w:w="2790" w:type="dxa"/>
            <w:shd w:val="clear" w:color="auto" w:fill="B4C6E7" w:themeFill="accent5" w:themeFillTint="66"/>
          </w:tcPr>
          <w:p w:rsidR="00BB7455" w:rsidRPr="00D0670F" w:rsidRDefault="00BB7455" w:rsidP="00BB7455">
            <w:pPr>
              <w:jc w:val="center"/>
              <w:rPr>
                <w:b/>
                <w:bCs/>
                <w:sz w:val="18"/>
                <w:szCs w:val="18"/>
              </w:rPr>
            </w:pPr>
            <w:proofErr w:type="spellStart"/>
            <w:r>
              <w:rPr>
                <w:b/>
                <w:bCs/>
                <w:sz w:val="18"/>
                <w:szCs w:val="18"/>
              </w:rPr>
              <w:t>Teulu’r</w:t>
            </w:r>
            <w:proofErr w:type="spellEnd"/>
            <w:r w:rsidRPr="00D0670F">
              <w:rPr>
                <w:b/>
                <w:bCs/>
                <w:sz w:val="18"/>
                <w:szCs w:val="18"/>
              </w:rPr>
              <w:t xml:space="preserve"> </w:t>
            </w:r>
            <w:proofErr w:type="spellStart"/>
            <w:r w:rsidRPr="00D0670F">
              <w:rPr>
                <w:b/>
                <w:bCs/>
                <w:sz w:val="18"/>
                <w:szCs w:val="18"/>
              </w:rPr>
              <w:t>Enfys</w:t>
            </w:r>
            <w:proofErr w:type="spellEnd"/>
            <w:r>
              <w:rPr>
                <w:b/>
                <w:bCs/>
                <w:sz w:val="18"/>
                <w:szCs w:val="18"/>
              </w:rPr>
              <w:t xml:space="preserve"> -  </w:t>
            </w:r>
            <w:proofErr w:type="spellStart"/>
            <w:r>
              <w:rPr>
                <w:b/>
                <w:bCs/>
                <w:sz w:val="18"/>
                <w:szCs w:val="18"/>
              </w:rPr>
              <w:t>Dosbarth</w:t>
            </w:r>
            <w:proofErr w:type="spellEnd"/>
            <w:r>
              <w:rPr>
                <w:b/>
                <w:bCs/>
                <w:sz w:val="18"/>
                <w:szCs w:val="18"/>
              </w:rPr>
              <w:t xml:space="preserve"> </w:t>
            </w:r>
            <w:proofErr w:type="spellStart"/>
            <w:r>
              <w:rPr>
                <w:b/>
                <w:bCs/>
                <w:sz w:val="18"/>
                <w:szCs w:val="18"/>
              </w:rPr>
              <w:t>Lliwedd</w:t>
            </w:r>
            <w:proofErr w:type="spellEnd"/>
          </w:p>
          <w:p w:rsidR="00BB7455" w:rsidRPr="00D0670F" w:rsidRDefault="00BB7455" w:rsidP="00BB7455">
            <w:pPr>
              <w:jc w:val="center"/>
              <w:rPr>
                <w:bCs/>
                <w:sz w:val="18"/>
                <w:szCs w:val="18"/>
              </w:rPr>
            </w:pPr>
            <w:r>
              <w:rPr>
                <w:bCs/>
                <w:sz w:val="18"/>
                <w:szCs w:val="18"/>
              </w:rPr>
              <w:t xml:space="preserve">Mrs Montgomery,  </w:t>
            </w:r>
            <w:r w:rsidRPr="00D0670F">
              <w:rPr>
                <w:bCs/>
                <w:sz w:val="18"/>
                <w:szCs w:val="18"/>
              </w:rPr>
              <w:t xml:space="preserve"> </w:t>
            </w:r>
            <w:r>
              <w:rPr>
                <w:bCs/>
                <w:sz w:val="18"/>
                <w:szCs w:val="18"/>
              </w:rPr>
              <w:t xml:space="preserve">                       </w:t>
            </w:r>
            <w:r w:rsidRPr="00D0670F">
              <w:rPr>
                <w:bCs/>
                <w:sz w:val="18"/>
                <w:szCs w:val="18"/>
              </w:rPr>
              <w:t>Mrs Fellows</w:t>
            </w:r>
            <w:r>
              <w:rPr>
                <w:bCs/>
                <w:sz w:val="18"/>
                <w:szCs w:val="18"/>
              </w:rPr>
              <w:t>,</w:t>
            </w:r>
            <w:r w:rsidRPr="00D0670F">
              <w:rPr>
                <w:bCs/>
                <w:sz w:val="18"/>
                <w:szCs w:val="18"/>
              </w:rPr>
              <w:t xml:space="preserve"> </w:t>
            </w:r>
            <w:r>
              <w:rPr>
                <w:bCs/>
                <w:sz w:val="18"/>
                <w:szCs w:val="18"/>
              </w:rPr>
              <w:t xml:space="preserve">Miss </w:t>
            </w:r>
            <w:proofErr w:type="spellStart"/>
            <w:r>
              <w:rPr>
                <w:bCs/>
                <w:sz w:val="18"/>
                <w:szCs w:val="18"/>
              </w:rPr>
              <w:t>Mongomery</w:t>
            </w:r>
            <w:proofErr w:type="spellEnd"/>
            <w:r>
              <w:rPr>
                <w:bCs/>
                <w:sz w:val="18"/>
                <w:szCs w:val="18"/>
              </w:rPr>
              <w:t xml:space="preserve">, </w:t>
            </w:r>
            <w:r w:rsidRPr="00D0670F">
              <w:rPr>
                <w:bCs/>
                <w:sz w:val="18"/>
                <w:szCs w:val="18"/>
              </w:rPr>
              <w:t xml:space="preserve">  M</w:t>
            </w:r>
            <w:r>
              <w:rPr>
                <w:bCs/>
                <w:sz w:val="18"/>
                <w:szCs w:val="18"/>
              </w:rPr>
              <w:t>rs Abbott</w:t>
            </w:r>
          </w:p>
          <w:p w:rsidR="00BB7455" w:rsidRPr="00D0670F" w:rsidRDefault="00BB7455" w:rsidP="00BB7455">
            <w:pPr>
              <w:jc w:val="center"/>
              <w:rPr>
                <w:b/>
                <w:bCs/>
                <w:sz w:val="18"/>
                <w:szCs w:val="18"/>
              </w:rPr>
            </w:pPr>
            <w:r>
              <w:rPr>
                <w:b/>
                <w:bCs/>
                <w:noProof/>
                <w:sz w:val="18"/>
                <w:szCs w:val="18"/>
                <w:lang w:eastAsia="en-GB"/>
              </w:rPr>
              <w:drawing>
                <wp:inline distT="0" distB="0" distL="0" distR="0" wp14:anchorId="1510701A" wp14:editId="32A94D58">
                  <wp:extent cx="445135" cy="2317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231775"/>
                          </a:xfrm>
                          <a:prstGeom prst="rect">
                            <a:avLst/>
                          </a:prstGeom>
                          <a:noFill/>
                        </pic:spPr>
                      </pic:pic>
                    </a:graphicData>
                  </a:graphic>
                </wp:inline>
              </w:drawing>
            </w:r>
          </w:p>
        </w:tc>
        <w:tc>
          <w:tcPr>
            <w:tcW w:w="2684" w:type="dxa"/>
            <w:shd w:val="clear" w:color="auto" w:fill="B4C6E7" w:themeFill="accent5" w:themeFillTint="66"/>
          </w:tcPr>
          <w:p w:rsidR="00BB7455" w:rsidRPr="00D0670F" w:rsidRDefault="00BB7455" w:rsidP="00BB7455">
            <w:pPr>
              <w:jc w:val="center"/>
              <w:rPr>
                <w:b/>
                <w:bCs/>
                <w:sz w:val="18"/>
                <w:szCs w:val="18"/>
              </w:rPr>
            </w:pPr>
            <w:proofErr w:type="spellStart"/>
            <w:r>
              <w:rPr>
                <w:b/>
                <w:bCs/>
                <w:sz w:val="18"/>
                <w:szCs w:val="18"/>
              </w:rPr>
              <w:t>Teulu’r</w:t>
            </w:r>
            <w:proofErr w:type="spellEnd"/>
            <w:r w:rsidRPr="00D0670F">
              <w:rPr>
                <w:b/>
                <w:bCs/>
                <w:sz w:val="18"/>
                <w:szCs w:val="18"/>
              </w:rPr>
              <w:t xml:space="preserve"> </w:t>
            </w:r>
            <w:proofErr w:type="spellStart"/>
            <w:r w:rsidRPr="00D0670F">
              <w:rPr>
                <w:b/>
                <w:bCs/>
                <w:sz w:val="18"/>
                <w:szCs w:val="18"/>
              </w:rPr>
              <w:t>Enfys</w:t>
            </w:r>
            <w:proofErr w:type="spellEnd"/>
            <w:r>
              <w:rPr>
                <w:b/>
                <w:bCs/>
                <w:sz w:val="18"/>
                <w:szCs w:val="18"/>
              </w:rPr>
              <w:t xml:space="preserve"> - </w:t>
            </w:r>
            <w:proofErr w:type="spellStart"/>
            <w:r>
              <w:rPr>
                <w:b/>
                <w:bCs/>
                <w:sz w:val="18"/>
                <w:szCs w:val="18"/>
              </w:rPr>
              <w:t>Dosbarth</w:t>
            </w:r>
            <w:proofErr w:type="spellEnd"/>
            <w:r>
              <w:rPr>
                <w:b/>
                <w:bCs/>
                <w:sz w:val="18"/>
                <w:szCs w:val="18"/>
              </w:rPr>
              <w:t xml:space="preserve"> </w:t>
            </w:r>
            <w:proofErr w:type="spellStart"/>
            <w:r>
              <w:rPr>
                <w:b/>
                <w:bCs/>
                <w:sz w:val="18"/>
                <w:szCs w:val="18"/>
              </w:rPr>
              <w:t>Lliwedd</w:t>
            </w:r>
            <w:proofErr w:type="spellEnd"/>
          </w:p>
          <w:p w:rsidR="00BB7455" w:rsidRPr="00D0670F" w:rsidRDefault="00BB7455" w:rsidP="00BB7455">
            <w:pPr>
              <w:jc w:val="center"/>
              <w:rPr>
                <w:bCs/>
                <w:sz w:val="18"/>
                <w:szCs w:val="18"/>
              </w:rPr>
            </w:pPr>
            <w:r w:rsidRPr="00D0670F">
              <w:rPr>
                <w:bCs/>
                <w:sz w:val="18"/>
                <w:szCs w:val="18"/>
              </w:rPr>
              <w:t xml:space="preserve">Mr </w:t>
            </w:r>
            <w:proofErr w:type="spellStart"/>
            <w:r w:rsidRPr="00D0670F">
              <w:rPr>
                <w:bCs/>
                <w:sz w:val="18"/>
                <w:szCs w:val="18"/>
              </w:rPr>
              <w:t>Astbury</w:t>
            </w:r>
            <w:proofErr w:type="spellEnd"/>
            <w:r w:rsidRPr="00D0670F">
              <w:rPr>
                <w:bCs/>
                <w:sz w:val="18"/>
                <w:szCs w:val="18"/>
              </w:rPr>
              <w:t>,</w:t>
            </w:r>
          </w:p>
          <w:p w:rsidR="00BB7455" w:rsidRPr="00D0670F" w:rsidRDefault="00BB7455" w:rsidP="00BB7455">
            <w:pPr>
              <w:jc w:val="center"/>
              <w:rPr>
                <w:bCs/>
                <w:sz w:val="18"/>
                <w:szCs w:val="18"/>
              </w:rPr>
            </w:pPr>
            <w:r w:rsidRPr="00D0670F">
              <w:rPr>
                <w:bCs/>
                <w:sz w:val="18"/>
                <w:szCs w:val="18"/>
              </w:rPr>
              <w:t>Mrs Montgomery,  Mrs Fellows  M</w:t>
            </w:r>
            <w:r>
              <w:rPr>
                <w:bCs/>
                <w:sz w:val="18"/>
                <w:szCs w:val="18"/>
              </w:rPr>
              <w:t>iss</w:t>
            </w:r>
            <w:r w:rsidRPr="00D0670F">
              <w:rPr>
                <w:bCs/>
                <w:sz w:val="18"/>
                <w:szCs w:val="18"/>
              </w:rPr>
              <w:t xml:space="preserve"> Montgomery </w:t>
            </w:r>
          </w:p>
          <w:p w:rsidR="00BB7455" w:rsidRPr="00D0670F" w:rsidRDefault="00BB7455" w:rsidP="00BB7455">
            <w:pPr>
              <w:jc w:val="center"/>
              <w:rPr>
                <w:b/>
                <w:bCs/>
                <w:sz w:val="18"/>
                <w:szCs w:val="18"/>
              </w:rPr>
            </w:pPr>
            <w:r>
              <w:rPr>
                <w:b/>
                <w:bCs/>
                <w:noProof/>
                <w:sz w:val="18"/>
                <w:szCs w:val="18"/>
                <w:lang w:eastAsia="en-GB"/>
              </w:rPr>
              <w:drawing>
                <wp:inline distT="0" distB="0" distL="0" distR="0" wp14:anchorId="2408EFC7" wp14:editId="05E371B9">
                  <wp:extent cx="445135" cy="2317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231775"/>
                          </a:xfrm>
                          <a:prstGeom prst="rect">
                            <a:avLst/>
                          </a:prstGeom>
                          <a:noFill/>
                        </pic:spPr>
                      </pic:pic>
                    </a:graphicData>
                  </a:graphic>
                </wp:inline>
              </w:drawing>
            </w:r>
          </w:p>
        </w:tc>
        <w:tc>
          <w:tcPr>
            <w:tcW w:w="2688" w:type="dxa"/>
            <w:shd w:val="clear" w:color="auto" w:fill="B4C6E7" w:themeFill="accent5" w:themeFillTint="66"/>
          </w:tcPr>
          <w:p w:rsidR="00BB7455" w:rsidRPr="00D0670F" w:rsidRDefault="00BB7455" w:rsidP="00BB7455">
            <w:pPr>
              <w:jc w:val="center"/>
              <w:rPr>
                <w:b/>
                <w:bCs/>
                <w:sz w:val="18"/>
                <w:szCs w:val="18"/>
              </w:rPr>
            </w:pPr>
            <w:proofErr w:type="spellStart"/>
            <w:r>
              <w:rPr>
                <w:b/>
                <w:bCs/>
                <w:sz w:val="18"/>
                <w:szCs w:val="18"/>
              </w:rPr>
              <w:t>Teulu’r</w:t>
            </w:r>
            <w:proofErr w:type="spellEnd"/>
            <w:r w:rsidRPr="00D0670F">
              <w:rPr>
                <w:b/>
                <w:bCs/>
                <w:sz w:val="18"/>
                <w:szCs w:val="18"/>
              </w:rPr>
              <w:t xml:space="preserve"> </w:t>
            </w:r>
            <w:proofErr w:type="spellStart"/>
            <w:r w:rsidRPr="00D0670F">
              <w:rPr>
                <w:b/>
                <w:bCs/>
                <w:sz w:val="18"/>
                <w:szCs w:val="18"/>
              </w:rPr>
              <w:t>Enfys</w:t>
            </w:r>
            <w:proofErr w:type="spellEnd"/>
            <w:r>
              <w:rPr>
                <w:b/>
                <w:bCs/>
                <w:sz w:val="18"/>
                <w:szCs w:val="18"/>
              </w:rPr>
              <w:t xml:space="preserve"> - </w:t>
            </w:r>
            <w:proofErr w:type="spellStart"/>
            <w:r>
              <w:rPr>
                <w:b/>
                <w:bCs/>
                <w:sz w:val="18"/>
                <w:szCs w:val="18"/>
              </w:rPr>
              <w:t>Dosbarth</w:t>
            </w:r>
            <w:proofErr w:type="spellEnd"/>
            <w:r>
              <w:rPr>
                <w:b/>
                <w:bCs/>
                <w:sz w:val="18"/>
                <w:szCs w:val="18"/>
              </w:rPr>
              <w:t xml:space="preserve"> </w:t>
            </w:r>
            <w:proofErr w:type="spellStart"/>
            <w:r>
              <w:rPr>
                <w:b/>
                <w:bCs/>
                <w:sz w:val="18"/>
                <w:szCs w:val="18"/>
              </w:rPr>
              <w:t>Lliwedd</w:t>
            </w:r>
            <w:proofErr w:type="spellEnd"/>
          </w:p>
          <w:p w:rsidR="00BB7455" w:rsidRDefault="00BB7455" w:rsidP="00BB7455">
            <w:pPr>
              <w:jc w:val="center"/>
              <w:rPr>
                <w:bCs/>
                <w:sz w:val="18"/>
                <w:szCs w:val="18"/>
              </w:rPr>
            </w:pPr>
            <w:r w:rsidRPr="00D0670F">
              <w:rPr>
                <w:bCs/>
                <w:sz w:val="18"/>
                <w:szCs w:val="18"/>
              </w:rPr>
              <w:t xml:space="preserve">Mr </w:t>
            </w:r>
            <w:proofErr w:type="spellStart"/>
            <w:r w:rsidRPr="00D0670F">
              <w:rPr>
                <w:bCs/>
                <w:sz w:val="18"/>
                <w:szCs w:val="18"/>
              </w:rPr>
              <w:t>Astbury</w:t>
            </w:r>
            <w:proofErr w:type="spellEnd"/>
            <w:r w:rsidRPr="00D0670F">
              <w:rPr>
                <w:bCs/>
                <w:sz w:val="18"/>
                <w:szCs w:val="18"/>
              </w:rPr>
              <w:t xml:space="preserve">,  </w:t>
            </w:r>
          </w:p>
          <w:p w:rsidR="00BB7455" w:rsidRPr="00D0670F" w:rsidRDefault="00BB7455" w:rsidP="00BB7455">
            <w:pPr>
              <w:jc w:val="center"/>
              <w:rPr>
                <w:bCs/>
                <w:sz w:val="18"/>
                <w:szCs w:val="18"/>
              </w:rPr>
            </w:pPr>
            <w:r w:rsidRPr="00D0670F">
              <w:rPr>
                <w:bCs/>
                <w:sz w:val="18"/>
                <w:szCs w:val="18"/>
              </w:rPr>
              <w:t>Mrs Fellows</w:t>
            </w:r>
            <w:r>
              <w:rPr>
                <w:bCs/>
                <w:sz w:val="18"/>
                <w:szCs w:val="18"/>
              </w:rPr>
              <w:t xml:space="preserve">, </w:t>
            </w:r>
            <w:r w:rsidRPr="00D0670F">
              <w:rPr>
                <w:bCs/>
                <w:sz w:val="18"/>
                <w:szCs w:val="18"/>
              </w:rPr>
              <w:t>M</w:t>
            </w:r>
            <w:r>
              <w:rPr>
                <w:bCs/>
                <w:sz w:val="18"/>
                <w:szCs w:val="18"/>
              </w:rPr>
              <w:t xml:space="preserve">iss     </w:t>
            </w:r>
            <w:r w:rsidRPr="00D0670F">
              <w:rPr>
                <w:bCs/>
                <w:sz w:val="18"/>
                <w:szCs w:val="18"/>
              </w:rPr>
              <w:t xml:space="preserve"> Montgomery</w:t>
            </w:r>
            <w:r>
              <w:rPr>
                <w:bCs/>
                <w:sz w:val="18"/>
                <w:szCs w:val="18"/>
              </w:rPr>
              <w:t>,</w:t>
            </w:r>
            <w:r w:rsidRPr="00D0670F">
              <w:rPr>
                <w:bCs/>
                <w:sz w:val="18"/>
                <w:szCs w:val="18"/>
              </w:rPr>
              <w:t xml:space="preserve"> Miss Abbott</w:t>
            </w:r>
          </w:p>
          <w:p w:rsidR="00BB7455" w:rsidRPr="00D0670F" w:rsidRDefault="00BB7455" w:rsidP="00BB7455">
            <w:pPr>
              <w:jc w:val="center"/>
              <w:rPr>
                <w:b/>
                <w:bCs/>
                <w:sz w:val="18"/>
                <w:szCs w:val="18"/>
              </w:rPr>
            </w:pPr>
            <w:r>
              <w:rPr>
                <w:b/>
                <w:bCs/>
                <w:noProof/>
                <w:sz w:val="18"/>
                <w:szCs w:val="18"/>
                <w:lang w:eastAsia="en-GB"/>
              </w:rPr>
              <w:drawing>
                <wp:inline distT="0" distB="0" distL="0" distR="0" wp14:anchorId="018E842D" wp14:editId="53716E24">
                  <wp:extent cx="445135" cy="2317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231775"/>
                          </a:xfrm>
                          <a:prstGeom prst="rect">
                            <a:avLst/>
                          </a:prstGeom>
                          <a:noFill/>
                        </pic:spPr>
                      </pic:pic>
                    </a:graphicData>
                  </a:graphic>
                </wp:inline>
              </w:drawing>
            </w:r>
          </w:p>
        </w:tc>
      </w:tr>
      <w:tr w:rsidR="00BB7455" w:rsidTr="00BB7455">
        <w:tc>
          <w:tcPr>
            <w:tcW w:w="10915" w:type="dxa"/>
            <w:gridSpan w:val="4"/>
            <w:shd w:val="clear" w:color="auto" w:fill="FFF2CC" w:themeFill="accent4" w:themeFillTint="33"/>
          </w:tcPr>
          <w:p w:rsidR="00BB7455" w:rsidRPr="00656F74" w:rsidRDefault="00BB7455" w:rsidP="00BB7455">
            <w:pPr>
              <w:jc w:val="center"/>
              <w:rPr>
                <w:rFonts w:asciiTheme="majorHAnsi" w:hAnsiTheme="majorHAnsi" w:cstheme="majorHAnsi"/>
                <w:b/>
                <w:sz w:val="18"/>
                <w:szCs w:val="18"/>
              </w:rPr>
            </w:pPr>
            <w:r w:rsidRPr="00656F74">
              <w:rPr>
                <w:rFonts w:asciiTheme="majorHAnsi" w:hAnsiTheme="majorHAnsi" w:cstheme="majorHAnsi"/>
                <w:b/>
                <w:sz w:val="18"/>
                <w:szCs w:val="18"/>
              </w:rPr>
              <w:t xml:space="preserve">Year 6 – Mrs </w:t>
            </w:r>
            <w:proofErr w:type="spellStart"/>
            <w:r w:rsidRPr="00656F74">
              <w:rPr>
                <w:rFonts w:asciiTheme="majorHAnsi" w:hAnsiTheme="majorHAnsi" w:cstheme="majorHAnsi"/>
                <w:b/>
                <w:sz w:val="18"/>
                <w:szCs w:val="18"/>
              </w:rPr>
              <w:t>Catherall</w:t>
            </w:r>
            <w:proofErr w:type="spellEnd"/>
            <w:r w:rsidRPr="00656F74">
              <w:rPr>
                <w:rFonts w:asciiTheme="majorHAnsi" w:hAnsiTheme="majorHAnsi" w:cstheme="majorHAnsi"/>
                <w:b/>
                <w:sz w:val="18"/>
                <w:szCs w:val="18"/>
              </w:rPr>
              <w:t>, Miss Marisa</w:t>
            </w:r>
          </w:p>
          <w:p w:rsidR="00BB7455" w:rsidRPr="00656F74" w:rsidRDefault="00BB7455" w:rsidP="00BB7455">
            <w:pPr>
              <w:jc w:val="center"/>
              <w:rPr>
                <w:rFonts w:asciiTheme="majorHAnsi" w:hAnsiTheme="majorHAnsi" w:cstheme="majorHAnsi"/>
                <w:b/>
                <w:sz w:val="18"/>
                <w:szCs w:val="18"/>
              </w:rPr>
            </w:pPr>
            <w:proofErr w:type="spellStart"/>
            <w:r w:rsidRPr="00656F74">
              <w:rPr>
                <w:rFonts w:asciiTheme="majorHAnsi" w:hAnsiTheme="majorHAnsi" w:cstheme="majorHAnsi"/>
                <w:b/>
                <w:sz w:val="18"/>
                <w:szCs w:val="18"/>
              </w:rPr>
              <w:t>Dosbarth</w:t>
            </w:r>
            <w:proofErr w:type="spellEnd"/>
            <w:r w:rsidRPr="00656F74">
              <w:rPr>
                <w:rFonts w:asciiTheme="majorHAnsi" w:hAnsiTheme="majorHAnsi" w:cstheme="majorHAnsi"/>
                <w:b/>
                <w:sz w:val="18"/>
                <w:szCs w:val="18"/>
              </w:rPr>
              <w:t xml:space="preserve"> </w:t>
            </w:r>
            <w:proofErr w:type="spellStart"/>
            <w:r w:rsidRPr="00656F74">
              <w:rPr>
                <w:rFonts w:asciiTheme="majorHAnsi" w:hAnsiTheme="majorHAnsi" w:cstheme="majorHAnsi"/>
                <w:b/>
                <w:sz w:val="18"/>
                <w:szCs w:val="18"/>
              </w:rPr>
              <w:t>Yr</w:t>
            </w:r>
            <w:proofErr w:type="spellEnd"/>
            <w:r w:rsidRPr="00656F74">
              <w:rPr>
                <w:rFonts w:asciiTheme="majorHAnsi" w:hAnsiTheme="majorHAnsi" w:cstheme="majorHAnsi"/>
                <w:b/>
                <w:sz w:val="18"/>
                <w:szCs w:val="18"/>
              </w:rPr>
              <w:t xml:space="preserve"> </w:t>
            </w:r>
            <w:proofErr w:type="spellStart"/>
            <w:r w:rsidRPr="00656F74">
              <w:rPr>
                <w:rFonts w:asciiTheme="majorHAnsi" w:hAnsiTheme="majorHAnsi" w:cstheme="majorHAnsi"/>
                <w:b/>
                <w:sz w:val="18"/>
                <w:szCs w:val="18"/>
              </w:rPr>
              <w:t>Wyddfa</w:t>
            </w:r>
            <w:proofErr w:type="spellEnd"/>
          </w:p>
        </w:tc>
        <w:tc>
          <w:tcPr>
            <w:tcW w:w="2688" w:type="dxa"/>
          </w:tcPr>
          <w:p w:rsidR="00BB7455" w:rsidRPr="00656F74" w:rsidRDefault="00BB7455" w:rsidP="00BB7455">
            <w:pPr>
              <w:jc w:val="center"/>
              <w:rPr>
                <w:rFonts w:asciiTheme="majorHAnsi" w:hAnsiTheme="majorHAnsi" w:cstheme="majorHAnsi"/>
                <w:b/>
                <w:sz w:val="18"/>
                <w:szCs w:val="18"/>
              </w:rPr>
            </w:pPr>
            <w:r w:rsidRPr="00656F74">
              <w:rPr>
                <w:b/>
                <w:sz w:val="18"/>
                <w:szCs w:val="18"/>
              </w:rPr>
              <w:t>PPA / Distance Learning</w:t>
            </w:r>
          </w:p>
        </w:tc>
      </w:tr>
      <w:tr w:rsidR="00BB7455" w:rsidTr="00BB7455">
        <w:tc>
          <w:tcPr>
            <w:tcW w:w="10915" w:type="dxa"/>
            <w:gridSpan w:val="4"/>
            <w:shd w:val="clear" w:color="auto" w:fill="FFF2CC" w:themeFill="accent4" w:themeFillTint="33"/>
          </w:tcPr>
          <w:p w:rsidR="00BB7455" w:rsidRPr="00656F74" w:rsidRDefault="00BB7455" w:rsidP="00BB7455">
            <w:pPr>
              <w:jc w:val="center"/>
              <w:rPr>
                <w:rFonts w:asciiTheme="majorHAnsi" w:hAnsiTheme="majorHAnsi" w:cstheme="majorHAnsi"/>
                <w:b/>
                <w:sz w:val="18"/>
                <w:szCs w:val="18"/>
              </w:rPr>
            </w:pPr>
            <w:r w:rsidRPr="00656F74">
              <w:rPr>
                <w:rFonts w:asciiTheme="majorHAnsi" w:hAnsiTheme="majorHAnsi" w:cstheme="majorHAnsi"/>
                <w:b/>
                <w:sz w:val="18"/>
                <w:szCs w:val="18"/>
              </w:rPr>
              <w:t>Year 5 – Mr Morris, Ms Owen</w:t>
            </w:r>
          </w:p>
          <w:p w:rsidR="00BB7455" w:rsidRPr="00656F74" w:rsidRDefault="00BB7455" w:rsidP="00BB7455">
            <w:pPr>
              <w:jc w:val="center"/>
              <w:rPr>
                <w:rFonts w:asciiTheme="majorHAnsi" w:hAnsiTheme="majorHAnsi" w:cstheme="majorHAnsi"/>
                <w:b/>
                <w:sz w:val="18"/>
                <w:szCs w:val="18"/>
              </w:rPr>
            </w:pPr>
            <w:proofErr w:type="spellStart"/>
            <w:r w:rsidRPr="00656F74">
              <w:rPr>
                <w:rFonts w:asciiTheme="majorHAnsi" w:hAnsiTheme="majorHAnsi" w:cstheme="majorHAnsi"/>
                <w:b/>
                <w:sz w:val="18"/>
                <w:szCs w:val="18"/>
              </w:rPr>
              <w:t>Dosbarth</w:t>
            </w:r>
            <w:proofErr w:type="spellEnd"/>
            <w:r w:rsidRPr="00656F74">
              <w:rPr>
                <w:rFonts w:asciiTheme="majorHAnsi" w:hAnsiTheme="majorHAnsi" w:cstheme="majorHAnsi"/>
                <w:b/>
                <w:sz w:val="18"/>
                <w:szCs w:val="18"/>
              </w:rPr>
              <w:t xml:space="preserve"> </w:t>
            </w:r>
            <w:proofErr w:type="spellStart"/>
            <w:r w:rsidRPr="00656F74">
              <w:rPr>
                <w:rFonts w:asciiTheme="majorHAnsi" w:hAnsiTheme="majorHAnsi" w:cstheme="majorHAnsi"/>
                <w:b/>
                <w:sz w:val="18"/>
                <w:szCs w:val="18"/>
              </w:rPr>
              <w:t>Glyder</w:t>
            </w:r>
            <w:proofErr w:type="spellEnd"/>
          </w:p>
        </w:tc>
        <w:tc>
          <w:tcPr>
            <w:tcW w:w="2688" w:type="dxa"/>
          </w:tcPr>
          <w:p w:rsidR="00BB7455" w:rsidRPr="00656F74" w:rsidRDefault="00BB7455" w:rsidP="00BB7455">
            <w:pPr>
              <w:jc w:val="center"/>
              <w:rPr>
                <w:rFonts w:asciiTheme="majorHAnsi" w:hAnsiTheme="majorHAnsi" w:cstheme="majorHAnsi"/>
                <w:b/>
                <w:sz w:val="18"/>
                <w:szCs w:val="18"/>
              </w:rPr>
            </w:pPr>
            <w:r w:rsidRPr="00656F74">
              <w:rPr>
                <w:b/>
                <w:sz w:val="18"/>
                <w:szCs w:val="18"/>
              </w:rPr>
              <w:t>PPA / Distance Learning</w:t>
            </w:r>
          </w:p>
        </w:tc>
      </w:tr>
      <w:tr w:rsidR="00BB7455" w:rsidTr="00BB7455">
        <w:trPr>
          <w:trHeight w:val="422"/>
        </w:trPr>
        <w:tc>
          <w:tcPr>
            <w:tcW w:w="10915" w:type="dxa"/>
            <w:gridSpan w:val="4"/>
            <w:shd w:val="clear" w:color="auto" w:fill="FFF2CC" w:themeFill="accent4" w:themeFillTint="33"/>
          </w:tcPr>
          <w:p w:rsidR="00BB7455" w:rsidRPr="00656F74" w:rsidRDefault="00BB7455" w:rsidP="00BB7455">
            <w:pPr>
              <w:jc w:val="center"/>
              <w:rPr>
                <w:rFonts w:asciiTheme="majorHAnsi" w:hAnsiTheme="majorHAnsi" w:cstheme="majorHAnsi"/>
                <w:b/>
                <w:sz w:val="18"/>
                <w:szCs w:val="18"/>
              </w:rPr>
            </w:pPr>
            <w:r w:rsidRPr="00656F74">
              <w:rPr>
                <w:rFonts w:asciiTheme="majorHAnsi" w:hAnsiTheme="majorHAnsi" w:cstheme="majorHAnsi"/>
                <w:b/>
                <w:sz w:val="18"/>
                <w:szCs w:val="18"/>
              </w:rPr>
              <w:t xml:space="preserve">Year 4 – Miss Tilbury, Mrs </w:t>
            </w:r>
            <w:proofErr w:type="spellStart"/>
            <w:r w:rsidRPr="00656F74">
              <w:rPr>
                <w:rFonts w:asciiTheme="majorHAnsi" w:hAnsiTheme="majorHAnsi" w:cstheme="majorHAnsi"/>
                <w:b/>
                <w:sz w:val="18"/>
                <w:szCs w:val="18"/>
              </w:rPr>
              <w:t>Seanor</w:t>
            </w:r>
            <w:proofErr w:type="spellEnd"/>
          </w:p>
          <w:p w:rsidR="00BB7455" w:rsidRPr="00656F74" w:rsidRDefault="00BB7455" w:rsidP="00BB7455">
            <w:pPr>
              <w:jc w:val="center"/>
              <w:rPr>
                <w:rFonts w:asciiTheme="majorHAnsi" w:hAnsiTheme="majorHAnsi" w:cstheme="majorHAnsi"/>
                <w:b/>
                <w:sz w:val="18"/>
                <w:szCs w:val="18"/>
              </w:rPr>
            </w:pPr>
            <w:proofErr w:type="spellStart"/>
            <w:r w:rsidRPr="00656F74">
              <w:rPr>
                <w:rFonts w:asciiTheme="majorHAnsi" w:hAnsiTheme="majorHAnsi" w:cstheme="majorHAnsi"/>
                <w:b/>
                <w:sz w:val="18"/>
                <w:szCs w:val="18"/>
              </w:rPr>
              <w:t>Dosbarth</w:t>
            </w:r>
            <w:proofErr w:type="spellEnd"/>
            <w:r w:rsidRPr="00656F74">
              <w:rPr>
                <w:rFonts w:asciiTheme="majorHAnsi" w:hAnsiTheme="majorHAnsi" w:cstheme="majorHAnsi"/>
                <w:b/>
                <w:sz w:val="18"/>
                <w:szCs w:val="18"/>
              </w:rPr>
              <w:t xml:space="preserve"> </w:t>
            </w:r>
            <w:proofErr w:type="spellStart"/>
            <w:r w:rsidRPr="00656F74">
              <w:rPr>
                <w:rFonts w:asciiTheme="majorHAnsi" w:hAnsiTheme="majorHAnsi" w:cstheme="majorHAnsi"/>
                <w:b/>
                <w:sz w:val="18"/>
                <w:szCs w:val="18"/>
              </w:rPr>
              <w:t>Carneddau</w:t>
            </w:r>
            <w:proofErr w:type="spellEnd"/>
          </w:p>
        </w:tc>
        <w:tc>
          <w:tcPr>
            <w:tcW w:w="2688" w:type="dxa"/>
          </w:tcPr>
          <w:p w:rsidR="00BB7455" w:rsidRPr="00656F74" w:rsidRDefault="00BB7455" w:rsidP="00BB7455">
            <w:pPr>
              <w:jc w:val="center"/>
              <w:rPr>
                <w:rFonts w:asciiTheme="majorHAnsi" w:hAnsiTheme="majorHAnsi" w:cstheme="majorHAnsi"/>
                <w:b/>
                <w:sz w:val="18"/>
                <w:szCs w:val="18"/>
              </w:rPr>
            </w:pPr>
            <w:r w:rsidRPr="00656F74">
              <w:rPr>
                <w:b/>
                <w:sz w:val="18"/>
                <w:szCs w:val="18"/>
              </w:rPr>
              <w:t>PPA / Distance Learning</w:t>
            </w:r>
          </w:p>
        </w:tc>
      </w:tr>
      <w:tr w:rsidR="00BB7455" w:rsidTr="00BB7455">
        <w:trPr>
          <w:trHeight w:val="435"/>
        </w:trPr>
        <w:tc>
          <w:tcPr>
            <w:tcW w:w="10915" w:type="dxa"/>
            <w:gridSpan w:val="4"/>
            <w:shd w:val="clear" w:color="auto" w:fill="FFF2CC" w:themeFill="accent4" w:themeFillTint="33"/>
          </w:tcPr>
          <w:p w:rsidR="00BB7455" w:rsidRPr="00656F74" w:rsidRDefault="00BB7455" w:rsidP="00BB7455">
            <w:pPr>
              <w:jc w:val="center"/>
              <w:rPr>
                <w:rFonts w:asciiTheme="majorHAnsi" w:hAnsiTheme="majorHAnsi" w:cstheme="majorHAnsi"/>
                <w:b/>
                <w:sz w:val="18"/>
                <w:szCs w:val="18"/>
              </w:rPr>
            </w:pPr>
            <w:r w:rsidRPr="00656F74">
              <w:rPr>
                <w:rFonts w:asciiTheme="majorHAnsi" w:hAnsiTheme="majorHAnsi" w:cstheme="majorHAnsi"/>
                <w:b/>
                <w:sz w:val="18"/>
                <w:szCs w:val="18"/>
              </w:rPr>
              <w:t>Year 3 – Mrs Morgan, Mrs Blackwood</w:t>
            </w:r>
          </w:p>
          <w:p w:rsidR="00BB7455" w:rsidRPr="00656F74" w:rsidRDefault="00BB7455" w:rsidP="00BB7455">
            <w:pPr>
              <w:jc w:val="center"/>
              <w:rPr>
                <w:rFonts w:asciiTheme="majorHAnsi" w:hAnsiTheme="majorHAnsi" w:cstheme="majorHAnsi"/>
                <w:b/>
                <w:sz w:val="18"/>
                <w:szCs w:val="18"/>
              </w:rPr>
            </w:pPr>
            <w:proofErr w:type="spellStart"/>
            <w:r w:rsidRPr="00656F74">
              <w:rPr>
                <w:rFonts w:asciiTheme="majorHAnsi" w:hAnsiTheme="majorHAnsi" w:cstheme="majorHAnsi"/>
                <w:b/>
                <w:sz w:val="18"/>
                <w:szCs w:val="18"/>
              </w:rPr>
              <w:t>Dosbarth</w:t>
            </w:r>
            <w:proofErr w:type="spellEnd"/>
            <w:r w:rsidRPr="00656F74">
              <w:rPr>
                <w:rFonts w:asciiTheme="majorHAnsi" w:hAnsiTheme="majorHAnsi" w:cstheme="majorHAnsi"/>
                <w:b/>
                <w:sz w:val="18"/>
                <w:szCs w:val="18"/>
              </w:rPr>
              <w:t xml:space="preserve"> </w:t>
            </w:r>
            <w:proofErr w:type="spellStart"/>
            <w:r w:rsidRPr="00656F74">
              <w:rPr>
                <w:rFonts w:asciiTheme="majorHAnsi" w:hAnsiTheme="majorHAnsi" w:cstheme="majorHAnsi"/>
                <w:b/>
                <w:sz w:val="18"/>
                <w:szCs w:val="18"/>
              </w:rPr>
              <w:t>Elidir</w:t>
            </w:r>
            <w:proofErr w:type="spellEnd"/>
          </w:p>
        </w:tc>
        <w:tc>
          <w:tcPr>
            <w:tcW w:w="2688" w:type="dxa"/>
          </w:tcPr>
          <w:p w:rsidR="00BB7455" w:rsidRPr="00656F74" w:rsidRDefault="00BB7455" w:rsidP="00BB7455">
            <w:pPr>
              <w:jc w:val="center"/>
              <w:rPr>
                <w:rFonts w:asciiTheme="majorHAnsi" w:hAnsiTheme="majorHAnsi" w:cstheme="majorHAnsi"/>
                <w:b/>
                <w:sz w:val="18"/>
                <w:szCs w:val="18"/>
              </w:rPr>
            </w:pPr>
            <w:r w:rsidRPr="00656F74">
              <w:rPr>
                <w:b/>
                <w:sz w:val="18"/>
                <w:szCs w:val="18"/>
              </w:rPr>
              <w:t>PPA / Distance Learning</w:t>
            </w:r>
          </w:p>
        </w:tc>
      </w:tr>
      <w:tr w:rsidR="00BB7455" w:rsidRPr="002B48D5" w:rsidTr="00BB7455">
        <w:trPr>
          <w:trHeight w:val="435"/>
        </w:trPr>
        <w:tc>
          <w:tcPr>
            <w:tcW w:w="10915" w:type="dxa"/>
            <w:gridSpan w:val="4"/>
            <w:shd w:val="clear" w:color="auto" w:fill="FFF2CC" w:themeFill="accent4" w:themeFillTint="33"/>
          </w:tcPr>
          <w:p w:rsidR="00BB7455" w:rsidRPr="00656F74" w:rsidRDefault="00BB7455" w:rsidP="00BB7455">
            <w:pPr>
              <w:jc w:val="center"/>
              <w:rPr>
                <w:rFonts w:asciiTheme="majorHAnsi" w:hAnsiTheme="majorHAnsi" w:cstheme="majorHAnsi"/>
                <w:b/>
                <w:sz w:val="18"/>
                <w:szCs w:val="18"/>
                <w:highlight w:val="darkBlue"/>
              </w:rPr>
            </w:pPr>
            <w:r w:rsidRPr="00656F74">
              <w:rPr>
                <w:rFonts w:asciiTheme="majorHAnsi" w:hAnsiTheme="majorHAnsi" w:cstheme="majorHAnsi"/>
                <w:b/>
                <w:sz w:val="18"/>
                <w:szCs w:val="18"/>
              </w:rPr>
              <w:t>Year 2  - Mr Lindquist, Mrs Jones</w:t>
            </w:r>
          </w:p>
          <w:p w:rsidR="00BB7455" w:rsidRPr="00656F74" w:rsidRDefault="00BB7455" w:rsidP="00BB7455">
            <w:pPr>
              <w:jc w:val="center"/>
              <w:rPr>
                <w:rFonts w:asciiTheme="majorHAnsi" w:hAnsiTheme="majorHAnsi" w:cstheme="majorHAnsi"/>
                <w:b/>
                <w:sz w:val="18"/>
                <w:szCs w:val="18"/>
                <w:highlight w:val="cyan"/>
              </w:rPr>
            </w:pPr>
            <w:proofErr w:type="spellStart"/>
            <w:r w:rsidRPr="00656F74">
              <w:rPr>
                <w:rFonts w:asciiTheme="majorHAnsi" w:hAnsiTheme="majorHAnsi" w:cstheme="majorHAnsi"/>
                <w:b/>
                <w:sz w:val="18"/>
                <w:szCs w:val="18"/>
              </w:rPr>
              <w:t>Dosbarth</w:t>
            </w:r>
            <w:proofErr w:type="spellEnd"/>
            <w:r w:rsidRPr="00656F74">
              <w:rPr>
                <w:rFonts w:asciiTheme="majorHAnsi" w:hAnsiTheme="majorHAnsi" w:cstheme="majorHAnsi"/>
                <w:b/>
                <w:sz w:val="18"/>
                <w:szCs w:val="18"/>
              </w:rPr>
              <w:t xml:space="preserve"> </w:t>
            </w:r>
            <w:proofErr w:type="spellStart"/>
            <w:r w:rsidRPr="00656F74">
              <w:rPr>
                <w:rFonts w:asciiTheme="majorHAnsi" w:hAnsiTheme="majorHAnsi" w:cstheme="majorHAnsi"/>
                <w:b/>
                <w:sz w:val="18"/>
                <w:szCs w:val="18"/>
              </w:rPr>
              <w:t>Tryfan</w:t>
            </w:r>
            <w:proofErr w:type="spellEnd"/>
          </w:p>
        </w:tc>
        <w:tc>
          <w:tcPr>
            <w:tcW w:w="2688" w:type="dxa"/>
          </w:tcPr>
          <w:p w:rsidR="00BB7455" w:rsidRPr="00656F74" w:rsidRDefault="00BB7455" w:rsidP="00BB7455">
            <w:pPr>
              <w:jc w:val="center"/>
              <w:rPr>
                <w:rFonts w:asciiTheme="majorHAnsi" w:hAnsiTheme="majorHAnsi" w:cstheme="majorHAnsi"/>
                <w:b/>
                <w:sz w:val="18"/>
                <w:szCs w:val="18"/>
                <w:highlight w:val="darkGray"/>
              </w:rPr>
            </w:pPr>
            <w:r w:rsidRPr="00656F74">
              <w:rPr>
                <w:b/>
                <w:sz w:val="18"/>
                <w:szCs w:val="18"/>
              </w:rPr>
              <w:t>PPA / Distance Learning</w:t>
            </w:r>
          </w:p>
        </w:tc>
      </w:tr>
      <w:tr w:rsidR="00BB7455" w:rsidRPr="00BC41C0" w:rsidTr="00BB7455">
        <w:trPr>
          <w:trHeight w:val="435"/>
        </w:trPr>
        <w:tc>
          <w:tcPr>
            <w:tcW w:w="10915" w:type="dxa"/>
            <w:gridSpan w:val="4"/>
            <w:shd w:val="clear" w:color="auto" w:fill="FFF2CC" w:themeFill="accent4" w:themeFillTint="33"/>
          </w:tcPr>
          <w:p w:rsidR="00BB7455" w:rsidRPr="00656F74" w:rsidRDefault="00BB7455" w:rsidP="00BB7455">
            <w:pPr>
              <w:jc w:val="center"/>
              <w:rPr>
                <w:rFonts w:asciiTheme="majorHAnsi" w:hAnsiTheme="majorHAnsi" w:cstheme="majorHAnsi"/>
                <w:b/>
                <w:sz w:val="18"/>
                <w:szCs w:val="18"/>
                <w:highlight w:val="darkMagenta"/>
              </w:rPr>
            </w:pPr>
            <w:r w:rsidRPr="00656F74">
              <w:rPr>
                <w:rFonts w:asciiTheme="majorHAnsi" w:hAnsiTheme="majorHAnsi" w:cstheme="majorHAnsi"/>
                <w:b/>
                <w:sz w:val="18"/>
                <w:szCs w:val="18"/>
              </w:rPr>
              <w:t>Year 1- Mrs C Roberts, Mrs H Roberts</w:t>
            </w:r>
          </w:p>
          <w:p w:rsidR="00BB7455" w:rsidRPr="00656F74" w:rsidRDefault="00BB7455" w:rsidP="00BB7455">
            <w:pPr>
              <w:jc w:val="center"/>
              <w:rPr>
                <w:rFonts w:asciiTheme="majorHAnsi" w:hAnsiTheme="majorHAnsi" w:cstheme="majorHAnsi"/>
                <w:b/>
                <w:sz w:val="18"/>
                <w:szCs w:val="18"/>
                <w:highlight w:val="darkMagenta"/>
              </w:rPr>
            </w:pPr>
            <w:proofErr w:type="spellStart"/>
            <w:r w:rsidRPr="00656F74">
              <w:rPr>
                <w:rFonts w:asciiTheme="majorHAnsi" w:hAnsiTheme="majorHAnsi" w:cstheme="majorHAnsi"/>
                <w:b/>
                <w:sz w:val="18"/>
                <w:szCs w:val="18"/>
              </w:rPr>
              <w:t>Dosbarth</w:t>
            </w:r>
            <w:proofErr w:type="spellEnd"/>
            <w:r w:rsidRPr="00656F74">
              <w:rPr>
                <w:rFonts w:asciiTheme="majorHAnsi" w:hAnsiTheme="majorHAnsi" w:cstheme="majorHAnsi"/>
                <w:b/>
                <w:sz w:val="18"/>
                <w:szCs w:val="18"/>
              </w:rPr>
              <w:t xml:space="preserve"> Y Garn</w:t>
            </w:r>
          </w:p>
        </w:tc>
        <w:tc>
          <w:tcPr>
            <w:tcW w:w="2688" w:type="dxa"/>
          </w:tcPr>
          <w:p w:rsidR="00BB7455" w:rsidRPr="00656F74" w:rsidRDefault="00BB7455" w:rsidP="00BB7455">
            <w:pPr>
              <w:jc w:val="center"/>
              <w:rPr>
                <w:rFonts w:asciiTheme="majorHAnsi" w:hAnsiTheme="majorHAnsi" w:cstheme="majorHAnsi"/>
                <w:b/>
                <w:sz w:val="18"/>
                <w:szCs w:val="18"/>
                <w:highlight w:val="darkMagenta"/>
              </w:rPr>
            </w:pPr>
            <w:r w:rsidRPr="00656F74">
              <w:rPr>
                <w:b/>
                <w:sz w:val="18"/>
                <w:szCs w:val="18"/>
              </w:rPr>
              <w:t>PPA / Distance Learning</w:t>
            </w:r>
          </w:p>
        </w:tc>
      </w:tr>
      <w:tr w:rsidR="00BB7455" w:rsidRPr="00BC41C0" w:rsidTr="00BB7455">
        <w:trPr>
          <w:trHeight w:val="435"/>
        </w:trPr>
        <w:tc>
          <w:tcPr>
            <w:tcW w:w="10915" w:type="dxa"/>
            <w:gridSpan w:val="4"/>
            <w:shd w:val="clear" w:color="auto" w:fill="FFF2CC" w:themeFill="accent4" w:themeFillTint="33"/>
          </w:tcPr>
          <w:p w:rsidR="00BB7455" w:rsidRPr="00656F74" w:rsidRDefault="00BB7455" w:rsidP="00BB7455">
            <w:pPr>
              <w:jc w:val="center"/>
              <w:rPr>
                <w:rFonts w:asciiTheme="majorHAnsi" w:hAnsiTheme="majorHAnsi" w:cstheme="majorHAnsi"/>
                <w:b/>
                <w:sz w:val="18"/>
                <w:szCs w:val="18"/>
                <w:highlight w:val="darkCyan"/>
              </w:rPr>
            </w:pPr>
            <w:r w:rsidRPr="00656F74">
              <w:rPr>
                <w:rFonts w:asciiTheme="majorHAnsi" w:hAnsiTheme="majorHAnsi" w:cstheme="majorHAnsi"/>
                <w:b/>
                <w:sz w:val="18"/>
                <w:szCs w:val="18"/>
              </w:rPr>
              <w:t xml:space="preserve">Reception – Miss Daniels, Auntie </w:t>
            </w:r>
            <w:proofErr w:type="spellStart"/>
            <w:r w:rsidRPr="00656F74">
              <w:rPr>
                <w:rFonts w:asciiTheme="majorHAnsi" w:hAnsiTheme="majorHAnsi" w:cstheme="majorHAnsi"/>
                <w:b/>
                <w:sz w:val="18"/>
                <w:szCs w:val="18"/>
              </w:rPr>
              <w:t>Einwen</w:t>
            </w:r>
            <w:proofErr w:type="spellEnd"/>
          </w:p>
          <w:p w:rsidR="00BB7455" w:rsidRPr="00656F74" w:rsidRDefault="00BB7455" w:rsidP="00BB7455">
            <w:pPr>
              <w:jc w:val="center"/>
              <w:rPr>
                <w:rFonts w:asciiTheme="majorHAnsi" w:hAnsiTheme="majorHAnsi" w:cstheme="majorHAnsi"/>
                <w:b/>
                <w:sz w:val="18"/>
                <w:szCs w:val="18"/>
                <w:highlight w:val="darkCyan"/>
              </w:rPr>
            </w:pPr>
            <w:proofErr w:type="spellStart"/>
            <w:r w:rsidRPr="00656F74">
              <w:rPr>
                <w:rFonts w:asciiTheme="majorHAnsi" w:hAnsiTheme="majorHAnsi" w:cstheme="majorHAnsi"/>
                <w:b/>
                <w:sz w:val="18"/>
                <w:szCs w:val="18"/>
              </w:rPr>
              <w:t>Dosbarth</w:t>
            </w:r>
            <w:proofErr w:type="spellEnd"/>
            <w:r w:rsidRPr="00656F74">
              <w:rPr>
                <w:rFonts w:asciiTheme="majorHAnsi" w:hAnsiTheme="majorHAnsi" w:cstheme="majorHAnsi"/>
                <w:b/>
                <w:sz w:val="18"/>
                <w:szCs w:val="18"/>
              </w:rPr>
              <w:t xml:space="preserve"> Aran</w:t>
            </w:r>
          </w:p>
        </w:tc>
        <w:tc>
          <w:tcPr>
            <w:tcW w:w="2688" w:type="dxa"/>
          </w:tcPr>
          <w:p w:rsidR="00BB7455" w:rsidRPr="00656F74" w:rsidRDefault="00BB7455" w:rsidP="00BB7455">
            <w:pPr>
              <w:jc w:val="center"/>
              <w:rPr>
                <w:rFonts w:asciiTheme="majorHAnsi" w:hAnsiTheme="majorHAnsi" w:cstheme="majorHAnsi"/>
                <w:b/>
                <w:sz w:val="18"/>
                <w:szCs w:val="18"/>
                <w:highlight w:val="darkCyan"/>
              </w:rPr>
            </w:pPr>
            <w:r w:rsidRPr="00656F74">
              <w:rPr>
                <w:b/>
                <w:sz w:val="18"/>
                <w:szCs w:val="18"/>
              </w:rPr>
              <w:t>PPA / Distance Learning</w:t>
            </w:r>
          </w:p>
        </w:tc>
      </w:tr>
      <w:tr w:rsidR="00BB7455" w:rsidRPr="00BC41C0" w:rsidTr="00BB7455">
        <w:trPr>
          <w:trHeight w:val="435"/>
        </w:trPr>
        <w:tc>
          <w:tcPr>
            <w:tcW w:w="10915" w:type="dxa"/>
            <w:gridSpan w:val="4"/>
            <w:shd w:val="clear" w:color="auto" w:fill="FFF2CC" w:themeFill="accent4" w:themeFillTint="33"/>
          </w:tcPr>
          <w:p w:rsidR="00BB7455" w:rsidRPr="00656F74" w:rsidRDefault="00BB7455" w:rsidP="00BB7455">
            <w:pPr>
              <w:jc w:val="center"/>
              <w:rPr>
                <w:rFonts w:asciiTheme="majorHAnsi" w:hAnsiTheme="majorHAnsi" w:cstheme="majorHAnsi"/>
                <w:b/>
                <w:sz w:val="18"/>
                <w:szCs w:val="18"/>
              </w:rPr>
            </w:pPr>
            <w:r w:rsidRPr="00656F74">
              <w:rPr>
                <w:rFonts w:asciiTheme="majorHAnsi" w:hAnsiTheme="majorHAnsi" w:cstheme="majorHAnsi"/>
                <w:b/>
                <w:sz w:val="18"/>
                <w:szCs w:val="18"/>
              </w:rPr>
              <w:t xml:space="preserve">Resource Base Pupils – Mr Hywel, Mrs S. Colville, Mr </w:t>
            </w:r>
            <w:proofErr w:type="spellStart"/>
            <w:r w:rsidRPr="00656F74">
              <w:rPr>
                <w:rFonts w:asciiTheme="majorHAnsi" w:hAnsiTheme="majorHAnsi" w:cstheme="majorHAnsi"/>
                <w:b/>
                <w:sz w:val="18"/>
                <w:szCs w:val="18"/>
              </w:rPr>
              <w:t>Donellan</w:t>
            </w:r>
            <w:proofErr w:type="spellEnd"/>
            <w:r w:rsidRPr="00656F74">
              <w:rPr>
                <w:rFonts w:asciiTheme="majorHAnsi" w:hAnsiTheme="majorHAnsi" w:cstheme="majorHAnsi"/>
                <w:b/>
                <w:sz w:val="18"/>
                <w:szCs w:val="18"/>
              </w:rPr>
              <w:t>, Mrs Pugh</w:t>
            </w:r>
          </w:p>
          <w:p w:rsidR="00BB7455" w:rsidRPr="00656F74" w:rsidRDefault="00BB7455" w:rsidP="00BB7455">
            <w:pPr>
              <w:jc w:val="center"/>
              <w:rPr>
                <w:rFonts w:asciiTheme="majorHAnsi" w:hAnsiTheme="majorHAnsi" w:cstheme="majorHAnsi"/>
                <w:b/>
                <w:sz w:val="18"/>
                <w:szCs w:val="18"/>
                <w:highlight w:val="darkCyan"/>
              </w:rPr>
            </w:pPr>
            <w:proofErr w:type="spellStart"/>
            <w:r w:rsidRPr="00656F74">
              <w:rPr>
                <w:rFonts w:asciiTheme="majorHAnsi" w:hAnsiTheme="majorHAnsi" w:cstheme="majorHAnsi"/>
                <w:b/>
                <w:sz w:val="18"/>
                <w:szCs w:val="18"/>
              </w:rPr>
              <w:t>Dosbarth</w:t>
            </w:r>
            <w:proofErr w:type="spellEnd"/>
            <w:r w:rsidRPr="00656F74">
              <w:rPr>
                <w:rFonts w:asciiTheme="majorHAnsi" w:hAnsiTheme="majorHAnsi" w:cstheme="majorHAnsi"/>
                <w:b/>
                <w:sz w:val="18"/>
                <w:szCs w:val="18"/>
              </w:rPr>
              <w:t xml:space="preserve"> </w:t>
            </w:r>
            <w:proofErr w:type="spellStart"/>
            <w:r w:rsidRPr="00656F74">
              <w:rPr>
                <w:rFonts w:asciiTheme="majorHAnsi" w:hAnsiTheme="majorHAnsi" w:cstheme="majorHAnsi"/>
                <w:b/>
                <w:sz w:val="18"/>
                <w:szCs w:val="18"/>
              </w:rPr>
              <w:t>Siabod</w:t>
            </w:r>
            <w:proofErr w:type="spellEnd"/>
          </w:p>
        </w:tc>
        <w:tc>
          <w:tcPr>
            <w:tcW w:w="2688" w:type="dxa"/>
          </w:tcPr>
          <w:p w:rsidR="00BB7455" w:rsidRPr="00656F74" w:rsidRDefault="00BB7455" w:rsidP="00BB7455">
            <w:pPr>
              <w:jc w:val="center"/>
              <w:rPr>
                <w:rFonts w:asciiTheme="majorHAnsi" w:hAnsiTheme="majorHAnsi" w:cstheme="majorHAnsi"/>
                <w:b/>
                <w:sz w:val="18"/>
                <w:szCs w:val="18"/>
                <w:highlight w:val="darkCyan"/>
              </w:rPr>
            </w:pPr>
            <w:r w:rsidRPr="00656F74">
              <w:rPr>
                <w:b/>
                <w:sz w:val="18"/>
                <w:szCs w:val="18"/>
              </w:rPr>
              <w:t>PPA / Distance Learning</w:t>
            </w:r>
          </w:p>
        </w:tc>
      </w:tr>
    </w:tbl>
    <w:p w:rsidR="00D0670F" w:rsidRDefault="00D0670F" w:rsidP="008074DC">
      <w:pPr>
        <w:tabs>
          <w:tab w:val="left" w:pos="2625"/>
        </w:tabs>
      </w:pPr>
    </w:p>
    <w:p w:rsidR="00BB7455" w:rsidRDefault="00BB7455" w:rsidP="00BB7455">
      <w:pPr>
        <w:pStyle w:val="ListParagraph"/>
      </w:pPr>
    </w:p>
    <w:tbl>
      <w:tblPr>
        <w:tblStyle w:val="TableGrid"/>
        <w:tblW w:w="14074" w:type="dxa"/>
        <w:tblInd w:w="-5" w:type="dxa"/>
        <w:tblLook w:val="04A0" w:firstRow="1" w:lastRow="0" w:firstColumn="1" w:lastColumn="0" w:noHBand="0" w:noVBand="1"/>
      </w:tblPr>
      <w:tblGrid>
        <w:gridCol w:w="2410"/>
        <w:gridCol w:w="11664"/>
      </w:tblGrid>
      <w:tr w:rsidR="00BB7455" w:rsidTr="00BB7455">
        <w:trPr>
          <w:trHeight w:val="246"/>
        </w:trPr>
        <w:tc>
          <w:tcPr>
            <w:tcW w:w="2410" w:type="dxa"/>
          </w:tcPr>
          <w:p w:rsidR="00BB7455" w:rsidRDefault="00BB7455" w:rsidP="00BB7455">
            <w:pPr>
              <w:pStyle w:val="ListParagraph"/>
              <w:ind w:left="0"/>
            </w:pPr>
            <w:r>
              <w:t>Key Worker Pupils</w:t>
            </w:r>
          </w:p>
        </w:tc>
        <w:tc>
          <w:tcPr>
            <w:tcW w:w="11664" w:type="dxa"/>
          </w:tcPr>
          <w:p w:rsidR="00BB7455" w:rsidRDefault="00BB7455" w:rsidP="00BB7455">
            <w:pPr>
              <w:pStyle w:val="ListParagraph"/>
              <w:numPr>
                <w:ilvl w:val="0"/>
                <w:numId w:val="1"/>
              </w:numPr>
            </w:pPr>
            <w:r>
              <w:t>Provision for Key Worker pupils (</w:t>
            </w:r>
            <w:proofErr w:type="spellStart"/>
            <w:r>
              <w:t>Teulu’r</w:t>
            </w:r>
            <w:proofErr w:type="spellEnd"/>
            <w:r>
              <w:t xml:space="preserve"> </w:t>
            </w:r>
            <w:proofErr w:type="spellStart"/>
            <w:r>
              <w:t>Enfys</w:t>
            </w:r>
            <w:proofErr w:type="spellEnd"/>
            <w:r>
              <w:t xml:space="preserve">) </w:t>
            </w:r>
            <w:proofErr w:type="gramStart"/>
            <w:r>
              <w:t>will be provided</w:t>
            </w:r>
            <w:proofErr w:type="gramEnd"/>
            <w:r>
              <w:t xml:space="preserve"> from 8.10am until 6pm daily. </w:t>
            </w:r>
          </w:p>
          <w:p w:rsidR="00BB7455" w:rsidRDefault="00BB7455" w:rsidP="00BB7455">
            <w:pPr>
              <w:pStyle w:val="ListParagraph"/>
              <w:numPr>
                <w:ilvl w:val="0"/>
                <w:numId w:val="1"/>
              </w:numPr>
            </w:pPr>
            <w:r>
              <w:t xml:space="preserve">KS2 pupils </w:t>
            </w:r>
            <w:proofErr w:type="gramStart"/>
            <w:r>
              <w:t>will be based</w:t>
            </w:r>
            <w:proofErr w:type="gramEnd"/>
            <w:r>
              <w:t xml:space="preserve"> in the hall with two members of staff and </w:t>
            </w:r>
            <w:proofErr w:type="spellStart"/>
            <w:r>
              <w:t>FPh</w:t>
            </w:r>
            <w:proofErr w:type="spellEnd"/>
            <w:r>
              <w:t xml:space="preserve"> pupils will be based in the Early Years Resource Base with three members of staff.</w:t>
            </w:r>
            <w:r w:rsidRPr="00FE5CA8">
              <w:t xml:space="preserve"> </w:t>
            </w:r>
          </w:p>
          <w:p w:rsidR="00BB7455" w:rsidRDefault="00BB7455" w:rsidP="00BB7455">
            <w:pPr>
              <w:pStyle w:val="ListParagraph"/>
              <w:numPr>
                <w:ilvl w:val="0"/>
                <w:numId w:val="1"/>
              </w:numPr>
            </w:pPr>
            <w:proofErr w:type="spellStart"/>
            <w:r>
              <w:t>Teulu’r</w:t>
            </w:r>
            <w:proofErr w:type="spellEnd"/>
            <w:r>
              <w:t xml:space="preserve"> </w:t>
            </w:r>
            <w:proofErr w:type="spellStart"/>
            <w:r>
              <w:t>Enfys</w:t>
            </w:r>
            <w:proofErr w:type="spellEnd"/>
            <w:r>
              <w:t xml:space="preserve"> pupils</w:t>
            </w:r>
            <w:r>
              <w:t xml:space="preserve"> will integrate with their cohort group </w:t>
            </w:r>
            <w:r>
              <w:t>during the five days over the four weeks</w:t>
            </w:r>
            <w:r>
              <w:t xml:space="preserve"> to support their </w:t>
            </w:r>
            <w:r>
              <w:t xml:space="preserve">   </w:t>
            </w:r>
            <w:r>
              <w:t>well</w:t>
            </w:r>
            <w:r>
              <w:t>-</w:t>
            </w:r>
            <w:r>
              <w:t xml:space="preserve">being. On this </w:t>
            </w:r>
            <w:proofErr w:type="gramStart"/>
            <w:r>
              <w:t>day</w:t>
            </w:r>
            <w:proofErr w:type="gramEnd"/>
            <w:r>
              <w:t xml:space="preserve"> they will follow the cohort</w:t>
            </w:r>
            <w:r>
              <w:t xml:space="preserve"> routine regarding drop off and pick up to avoid cross </w:t>
            </w:r>
            <w:r>
              <w:t>contamination</w:t>
            </w:r>
            <w:r>
              <w:t xml:space="preserve">. </w:t>
            </w:r>
          </w:p>
        </w:tc>
      </w:tr>
      <w:tr w:rsidR="00BB7455" w:rsidTr="00BB7455">
        <w:trPr>
          <w:trHeight w:val="246"/>
        </w:trPr>
        <w:tc>
          <w:tcPr>
            <w:tcW w:w="2410" w:type="dxa"/>
          </w:tcPr>
          <w:p w:rsidR="00BB7455" w:rsidRDefault="00BB7455" w:rsidP="00BB7455">
            <w:pPr>
              <w:pStyle w:val="ListParagraph"/>
              <w:ind w:left="0"/>
            </w:pPr>
            <w:r>
              <w:t>Time in School</w:t>
            </w:r>
          </w:p>
        </w:tc>
        <w:tc>
          <w:tcPr>
            <w:tcW w:w="11664" w:type="dxa"/>
          </w:tcPr>
          <w:p w:rsidR="0011088A" w:rsidRPr="00477EDC" w:rsidRDefault="0011088A" w:rsidP="0011088A">
            <w:pPr>
              <w:pStyle w:val="ListParagraph"/>
              <w:numPr>
                <w:ilvl w:val="0"/>
                <w:numId w:val="1"/>
              </w:numPr>
            </w:pPr>
            <w:r w:rsidRPr="0011088A">
              <w:t xml:space="preserve">The </w:t>
            </w:r>
            <w:r w:rsidRPr="0011088A">
              <w:rPr>
                <w:bCs/>
                <w:iCs/>
              </w:rPr>
              <w:t xml:space="preserve">focus </w:t>
            </w:r>
            <w:r>
              <w:rPr>
                <w:bCs/>
                <w:iCs/>
              </w:rPr>
              <w:t>f</w:t>
            </w:r>
            <w:r>
              <w:t>or all pupils</w:t>
            </w:r>
            <w:r>
              <w:t xml:space="preserve"> will be on well-being. </w:t>
            </w:r>
            <w:r w:rsidR="00C8072D">
              <w:t xml:space="preserve">Pupils </w:t>
            </w:r>
            <w:r>
              <w:t xml:space="preserve">will have the opportunity to </w:t>
            </w:r>
            <w:r>
              <w:t>‘Check in, Catch up and Prepare for summer and September’ with their class teacher</w:t>
            </w:r>
            <w:r>
              <w:t>.</w:t>
            </w:r>
          </w:p>
          <w:p w:rsidR="00BB7455" w:rsidRDefault="0011088A" w:rsidP="0011088A">
            <w:pPr>
              <w:pStyle w:val="ListParagraph"/>
              <w:numPr>
                <w:ilvl w:val="0"/>
                <w:numId w:val="1"/>
              </w:numPr>
            </w:pPr>
            <w:r>
              <w:t xml:space="preserve">As in all schools in </w:t>
            </w:r>
            <w:proofErr w:type="gramStart"/>
            <w:r>
              <w:t>Conwy</w:t>
            </w:r>
            <w:proofErr w:type="gramEnd"/>
            <w:r>
              <w:t xml:space="preserve"> t</w:t>
            </w:r>
            <w:r w:rsidR="00BB7455">
              <w:t>here will be no Breakfast Club or After School Club provision prior to the summer.</w:t>
            </w:r>
          </w:p>
          <w:p w:rsidR="00BB7455" w:rsidRDefault="00BB7455" w:rsidP="0011088A">
            <w:pPr>
              <w:pStyle w:val="ListParagraph"/>
              <w:numPr>
                <w:ilvl w:val="0"/>
                <w:numId w:val="1"/>
              </w:numPr>
            </w:pPr>
            <w:r>
              <w:t xml:space="preserve">Pupils </w:t>
            </w:r>
            <w:proofErr w:type="gramStart"/>
            <w:r>
              <w:t>will not be required</w:t>
            </w:r>
            <w:proofErr w:type="gramEnd"/>
            <w:r>
              <w:t xml:space="preserve"> to wear school uniform.</w:t>
            </w:r>
          </w:p>
          <w:p w:rsidR="0011088A" w:rsidRDefault="0011088A" w:rsidP="00C8072D">
            <w:pPr>
              <w:pStyle w:val="ListParagraph"/>
              <w:numPr>
                <w:ilvl w:val="0"/>
                <w:numId w:val="1"/>
              </w:numPr>
            </w:pPr>
            <w:r w:rsidRPr="00477EDC">
              <w:t xml:space="preserve">All </w:t>
            </w:r>
            <w:r w:rsidR="00C8072D">
              <w:t xml:space="preserve">pupils </w:t>
            </w:r>
            <w:r w:rsidRPr="00477EDC">
              <w:t>must return to school daily in freshly washed clothes.</w:t>
            </w:r>
          </w:p>
          <w:p w:rsidR="00BB7455" w:rsidRDefault="00BB7455" w:rsidP="0011088A">
            <w:pPr>
              <w:pStyle w:val="ListParagraph"/>
              <w:numPr>
                <w:ilvl w:val="0"/>
                <w:numId w:val="1"/>
              </w:numPr>
            </w:pPr>
            <w:r>
              <w:t>Snuffle S</w:t>
            </w:r>
            <w:r w:rsidRPr="00E928B1">
              <w:t>tation</w:t>
            </w:r>
            <w:r>
              <w:t>s</w:t>
            </w:r>
            <w:r w:rsidR="0011088A">
              <w:t xml:space="preserve"> will be available</w:t>
            </w:r>
            <w:r w:rsidRPr="00E928B1">
              <w:t xml:space="preserve"> </w:t>
            </w:r>
            <w:r>
              <w:t>in all classrooms and at designated points throughout the school.</w:t>
            </w:r>
          </w:p>
          <w:p w:rsidR="00BB7455" w:rsidRDefault="00BB7455" w:rsidP="00BB7455">
            <w:pPr>
              <w:pStyle w:val="ListParagraph"/>
              <w:ind w:left="0"/>
            </w:pPr>
          </w:p>
        </w:tc>
      </w:tr>
      <w:tr w:rsidR="00BB7455" w:rsidTr="00BB7455">
        <w:trPr>
          <w:trHeight w:val="246"/>
        </w:trPr>
        <w:tc>
          <w:tcPr>
            <w:tcW w:w="2410" w:type="dxa"/>
          </w:tcPr>
          <w:p w:rsidR="00BB7455" w:rsidRDefault="0011088A" w:rsidP="00BB7455">
            <w:pPr>
              <w:pStyle w:val="ListParagraph"/>
              <w:ind w:left="0"/>
            </w:pPr>
            <w:r>
              <w:t>Food &amp; Drink</w:t>
            </w:r>
          </w:p>
        </w:tc>
        <w:tc>
          <w:tcPr>
            <w:tcW w:w="11664" w:type="dxa"/>
          </w:tcPr>
          <w:p w:rsidR="0011088A" w:rsidRPr="0048537C" w:rsidRDefault="0011088A" w:rsidP="0011088A">
            <w:pPr>
              <w:pStyle w:val="ListParagraph"/>
              <w:numPr>
                <w:ilvl w:val="0"/>
                <w:numId w:val="5"/>
              </w:numPr>
            </w:pPr>
            <w:r>
              <w:t xml:space="preserve">Packed lunches </w:t>
            </w:r>
            <w:proofErr w:type="gramStart"/>
            <w:r>
              <w:t>will be provided</w:t>
            </w:r>
            <w:proofErr w:type="gramEnd"/>
            <w:r>
              <w:t xml:space="preserve"> to pupils by Conwy County Catering Department and fruit for snacks will be provided by school. (Those pupils who bring in their own lunch boxes will need to have them wiped down on arrival)</w:t>
            </w:r>
          </w:p>
          <w:p w:rsidR="0011088A" w:rsidRDefault="0011088A" w:rsidP="0011088A">
            <w:pPr>
              <w:pStyle w:val="ListParagraph"/>
              <w:numPr>
                <w:ilvl w:val="0"/>
                <w:numId w:val="5"/>
              </w:numPr>
            </w:pPr>
            <w:r w:rsidRPr="0048537C">
              <w:t xml:space="preserve">All </w:t>
            </w:r>
            <w:r w:rsidR="00C8072D">
              <w:t>pupils</w:t>
            </w:r>
            <w:r w:rsidRPr="0048537C">
              <w:t xml:space="preserve"> to bring in their own water bottles. These </w:t>
            </w:r>
            <w:proofErr w:type="gramStart"/>
            <w:r w:rsidRPr="0048537C">
              <w:t>will be wiped</w:t>
            </w:r>
            <w:r>
              <w:t xml:space="preserve"> down</w:t>
            </w:r>
            <w:proofErr w:type="gramEnd"/>
            <w:r>
              <w:t xml:space="preserve"> on arrival.</w:t>
            </w:r>
          </w:p>
          <w:p w:rsidR="00BB7455" w:rsidRDefault="0011088A" w:rsidP="0011088A">
            <w:pPr>
              <w:pStyle w:val="ListParagraph"/>
              <w:numPr>
                <w:ilvl w:val="0"/>
                <w:numId w:val="5"/>
              </w:numPr>
            </w:pPr>
            <w:r w:rsidRPr="0048537C">
              <w:t xml:space="preserve">All food </w:t>
            </w:r>
            <w:proofErr w:type="gramStart"/>
            <w:r w:rsidRPr="0048537C">
              <w:t xml:space="preserve">will be </w:t>
            </w:r>
            <w:r>
              <w:t>eaten</w:t>
            </w:r>
            <w:proofErr w:type="gramEnd"/>
            <w:r>
              <w:t xml:space="preserve"> in</w:t>
            </w:r>
            <w:r w:rsidRPr="0048537C">
              <w:t xml:space="preserve"> classrooms.</w:t>
            </w:r>
          </w:p>
        </w:tc>
      </w:tr>
    </w:tbl>
    <w:p w:rsidR="00890072" w:rsidRDefault="00890072" w:rsidP="00890072">
      <w:pPr>
        <w:pStyle w:val="ListParagraph"/>
      </w:pPr>
    </w:p>
    <w:tbl>
      <w:tblPr>
        <w:tblStyle w:val="TableGrid"/>
        <w:tblpPr w:leftFromText="180" w:rightFromText="180" w:vertAnchor="text" w:horzAnchor="margin" w:tblpYSpec="outside"/>
        <w:tblW w:w="14074" w:type="dxa"/>
        <w:tblLook w:val="04A0" w:firstRow="1" w:lastRow="0" w:firstColumn="1" w:lastColumn="0" w:noHBand="0" w:noVBand="1"/>
      </w:tblPr>
      <w:tblGrid>
        <w:gridCol w:w="2405"/>
        <w:gridCol w:w="11669"/>
      </w:tblGrid>
      <w:tr w:rsidR="00890072" w:rsidTr="00890072">
        <w:trPr>
          <w:trHeight w:val="313"/>
        </w:trPr>
        <w:tc>
          <w:tcPr>
            <w:tcW w:w="2405" w:type="dxa"/>
          </w:tcPr>
          <w:p w:rsidR="00890072" w:rsidRDefault="00890072" w:rsidP="00890072">
            <w:r>
              <w:lastRenderedPageBreak/>
              <w:t>Structure of School Day</w:t>
            </w:r>
          </w:p>
        </w:tc>
        <w:tc>
          <w:tcPr>
            <w:tcW w:w="11669" w:type="dxa"/>
          </w:tcPr>
          <w:p w:rsidR="00974D99" w:rsidRPr="0048537C" w:rsidRDefault="00974D99" w:rsidP="00974D99">
            <w:pPr>
              <w:pStyle w:val="ListParagraph"/>
              <w:numPr>
                <w:ilvl w:val="0"/>
                <w:numId w:val="1"/>
              </w:numPr>
            </w:pPr>
            <w:r>
              <w:t>There will be s</w:t>
            </w:r>
            <w:r w:rsidRPr="0048537C">
              <w:t>taggered times</w:t>
            </w:r>
            <w:r>
              <w:t xml:space="preserve"> for drop off and pick up of pupils at 10</w:t>
            </w:r>
            <w:r w:rsidRPr="0048537C">
              <w:t xml:space="preserve"> minute intervals. </w:t>
            </w:r>
          </w:p>
          <w:p w:rsidR="00974D99" w:rsidRDefault="00974D99" w:rsidP="00974D99">
            <w:pPr>
              <w:pStyle w:val="ListParagraph"/>
              <w:numPr>
                <w:ilvl w:val="0"/>
                <w:numId w:val="1"/>
              </w:numPr>
            </w:pPr>
            <w:r w:rsidRPr="0048537C">
              <w:t xml:space="preserve">Only one </w:t>
            </w:r>
            <w:r>
              <w:t xml:space="preserve">parent / carer to drop off or </w:t>
            </w:r>
            <w:r w:rsidRPr="0048537C">
              <w:t>pick up</w:t>
            </w:r>
            <w:r w:rsidR="004520BE">
              <w:t>.</w:t>
            </w:r>
            <w:bookmarkStart w:id="0" w:name="_GoBack"/>
            <w:bookmarkEnd w:id="0"/>
          </w:p>
          <w:p w:rsidR="00974D99" w:rsidRPr="0048537C" w:rsidRDefault="00974D99" w:rsidP="00974D99">
            <w:pPr>
              <w:pStyle w:val="ListParagraph"/>
              <w:numPr>
                <w:ilvl w:val="0"/>
                <w:numId w:val="1"/>
              </w:numPr>
            </w:pPr>
            <w:r>
              <w:t>Signage will encourage all to a</w:t>
            </w:r>
            <w:r w:rsidRPr="0048537C">
              <w:t xml:space="preserve">dhere to the social distancing </w:t>
            </w:r>
            <w:r>
              <w:t xml:space="preserve">guidelines </w:t>
            </w:r>
            <w:r w:rsidRPr="0048537C">
              <w:t xml:space="preserve">when waiting to </w:t>
            </w:r>
            <w:r>
              <w:t>enter the</w:t>
            </w:r>
            <w:r w:rsidRPr="0048537C">
              <w:t xml:space="preserve"> </w:t>
            </w:r>
            <w:proofErr w:type="gramStart"/>
            <w:r w:rsidRPr="0048537C">
              <w:t>school</w:t>
            </w:r>
            <w:r>
              <w:t xml:space="preserve"> yard</w:t>
            </w:r>
            <w:proofErr w:type="gramEnd"/>
            <w:r>
              <w:t>.</w:t>
            </w:r>
          </w:p>
          <w:p w:rsidR="00890072" w:rsidRDefault="00974D99" w:rsidP="00974D99">
            <w:pPr>
              <w:pStyle w:val="ListParagraph"/>
              <w:numPr>
                <w:ilvl w:val="0"/>
                <w:numId w:val="1"/>
              </w:numPr>
            </w:pPr>
            <w:r>
              <w:t xml:space="preserve">No parent / carer </w:t>
            </w:r>
            <w:r w:rsidRPr="0048537C">
              <w:t xml:space="preserve">will enter the </w:t>
            </w:r>
            <w:proofErr w:type="gramStart"/>
            <w:r>
              <w:t>school yard</w:t>
            </w:r>
            <w:proofErr w:type="gramEnd"/>
            <w:r>
              <w:t xml:space="preserve"> or building </w:t>
            </w:r>
            <w:r w:rsidRPr="0048537C">
              <w:t>with their child, except in exceptional circumstances.</w:t>
            </w:r>
          </w:p>
          <w:p w:rsidR="00F1200D" w:rsidRDefault="00F1200D" w:rsidP="00C8072D">
            <w:pPr>
              <w:pStyle w:val="ListParagraph"/>
              <w:numPr>
                <w:ilvl w:val="0"/>
                <w:numId w:val="1"/>
              </w:numPr>
            </w:pPr>
            <w:r>
              <w:t>There will be staggered break times and lunch breaks to avoid cross contamination. (See below)</w:t>
            </w:r>
          </w:p>
        </w:tc>
      </w:tr>
    </w:tbl>
    <w:p w:rsidR="00656F74" w:rsidRDefault="00656F74" w:rsidP="00890072"/>
    <w:tbl>
      <w:tblPr>
        <w:tblStyle w:val="TableGrid"/>
        <w:tblW w:w="14108" w:type="dxa"/>
        <w:tblLook w:val="04A0" w:firstRow="1" w:lastRow="0" w:firstColumn="1" w:lastColumn="0" w:noHBand="0" w:noVBand="1"/>
      </w:tblPr>
      <w:tblGrid>
        <w:gridCol w:w="1763"/>
        <w:gridCol w:w="1763"/>
        <w:gridCol w:w="1763"/>
        <w:gridCol w:w="1763"/>
        <w:gridCol w:w="1764"/>
        <w:gridCol w:w="1764"/>
        <w:gridCol w:w="1764"/>
        <w:gridCol w:w="1764"/>
      </w:tblGrid>
      <w:tr w:rsidR="002D224D" w:rsidTr="00656F74">
        <w:trPr>
          <w:trHeight w:val="400"/>
        </w:trPr>
        <w:tc>
          <w:tcPr>
            <w:tcW w:w="1763" w:type="dxa"/>
          </w:tcPr>
          <w:p w:rsidR="002D224D" w:rsidRDefault="002D224D" w:rsidP="00FE78E7">
            <w:pPr>
              <w:jc w:val="center"/>
            </w:pPr>
          </w:p>
        </w:tc>
        <w:tc>
          <w:tcPr>
            <w:tcW w:w="1763" w:type="dxa"/>
            <w:shd w:val="clear" w:color="auto" w:fill="BDD6EE" w:themeFill="accent1" w:themeFillTint="66"/>
          </w:tcPr>
          <w:p w:rsidR="002D224D" w:rsidRDefault="002D224D" w:rsidP="00FE78E7">
            <w:pPr>
              <w:jc w:val="center"/>
            </w:pPr>
            <w:r>
              <w:t>Gate</w:t>
            </w:r>
          </w:p>
        </w:tc>
        <w:tc>
          <w:tcPr>
            <w:tcW w:w="1763" w:type="dxa"/>
            <w:shd w:val="clear" w:color="auto" w:fill="BDD6EE" w:themeFill="accent1" w:themeFillTint="66"/>
          </w:tcPr>
          <w:p w:rsidR="002D224D" w:rsidRDefault="002D224D" w:rsidP="00FE78E7">
            <w:pPr>
              <w:jc w:val="center"/>
            </w:pPr>
            <w:r>
              <w:t>Drop Off Time</w:t>
            </w:r>
          </w:p>
        </w:tc>
        <w:tc>
          <w:tcPr>
            <w:tcW w:w="1763" w:type="dxa"/>
            <w:shd w:val="clear" w:color="auto" w:fill="BDD6EE" w:themeFill="accent1" w:themeFillTint="66"/>
          </w:tcPr>
          <w:p w:rsidR="002D224D" w:rsidRDefault="002D224D" w:rsidP="00FE78E7">
            <w:pPr>
              <w:jc w:val="center"/>
            </w:pPr>
            <w:r>
              <w:t>Morning Break</w:t>
            </w:r>
          </w:p>
        </w:tc>
        <w:tc>
          <w:tcPr>
            <w:tcW w:w="1764" w:type="dxa"/>
            <w:shd w:val="clear" w:color="auto" w:fill="BDD6EE" w:themeFill="accent1" w:themeFillTint="66"/>
          </w:tcPr>
          <w:p w:rsidR="002D224D" w:rsidRDefault="002D224D" w:rsidP="00FE78E7">
            <w:pPr>
              <w:jc w:val="center"/>
            </w:pPr>
            <w:r>
              <w:t>Lunch (in class)</w:t>
            </w:r>
          </w:p>
        </w:tc>
        <w:tc>
          <w:tcPr>
            <w:tcW w:w="1764" w:type="dxa"/>
            <w:shd w:val="clear" w:color="auto" w:fill="BDD6EE" w:themeFill="accent1" w:themeFillTint="66"/>
          </w:tcPr>
          <w:p w:rsidR="002D224D" w:rsidRDefault="002D224D" w:rsidP="00FE78E7">
            <w:pPr>
              <w:jc w:val="center"/>
            </w:pPr>
            <w:r>
              <w:t>Lunch Break</w:t>
            </w:r>
          </w:p>
        </w:tc>
        <w:tc>
          <w:tcPr>
            <w:tcW w:w="1764" w:type="dxa"/>
            <w:shd w:val="clear" w:color="auto" w:fill="BDD6EE" w:themeFill="accent1" w:themeFillTint="66"/>
          </w:tcPr>
          <w:p w:rsidR="002D224D" w:rsidRDefault="002D224D" w:rsidP="00FE78E7">
            <w:pPr>
              <w:jc w:val="center"/>
            </w:pPr>
            <w:r>
              <w:t>Afternoon Break</w:t>
            </w:r>
          </w:p>
        </w:tc>
        <w:tc>
          <w:tcPr>
            <w:tcW w:w="1764" w:type="dxa"/>
            <w:shd w:val="clear" w:color="auto" w:fill="BDD6EE" w:themeFill="accent1" w:themeFillTint="66"/>
          </w:tcPr>
          <w:p w:rsidR="002D224D" w:rsidRDefault="002D224D" w:rsidP="00FE78E7">
            <w:pPr>
              <w:jc w:val="center"/>
            </w:pPr>
            <w:r>
              <w:t>Pick Up Time</w:t>
            </w:r>
          </w:p>
        </w:tc>
      </w:tr>
      <w:tr w:rsidR="002D224D" w:rsidTr="00656F74">
        <w:trPr>
          <w:trHeight w:val="377"/>
        </w:trPr>
        <w:tc>
          <w:tcPr>
            <w:tcW w:w="1763" w:type="dxa"/>
            <w:shd w:val="clear" w:color="auto" w:fill="FFF2CC" w:themeFill="accent4" w:themeFillTint="33"/>
          </w:tcPr>
          <w:p w:rsidR="002D224D" w:rsidRDefault="002D224D" w:rsidP="00FE78E7">
            <w:pPr>
              <w:jc w:val="center"/>
            </w:pPr>
            <w:r>
              <w:t>Reception</w:t>
            </w:r>
          </w:p>
        </w:tc>
        <w:tc>
          <w:tcPr>
            <w:tcW w:w="1763" w:type="dxa"/>
          </w:tcPr>
          <w:p w:rsidR="002D224D" w:rsidRDefault="002D224D" w:rsidP="00FE78E7">
            <w:pPr>
              <w:jc w:val="center"/>
            </w:pPr>
            <w:r>
              <w:t>A</w:t>
            </w:r>
          </w:p>
        </w:tc>
        <w:tc>
          <w:tcPr>
            <w:tcW w:w="1763" w:type="dxa"/>
          </w:tcPr>
          <w:p w:rsidR="002D224D" w:rsidRDefault="002D224D" w:rsidP="00FE78E7">
            <w:pPr>
              <w:jc w:val="center"/>
            </w:pPr>
            <w:r>
              <w:t>9.00</w:t>
            </w:r>
          </w:p>
        </w:tc>
        <w:tc>
          <w:tcPr>
            <w:tcW w:w="1763" w:type="dxa"/>
          </w:tcPr>
          <w:p w:rsidR="002D224D" w:rsidRDefault="002D224D" w:rsidP="00FE78E7">
            <w:pPr>
              <w:jc w:val="center"/>
            </w:pPr>
            <w:r>
              <w:t>10.15</w:t>
            </w:r>
          </w:p>
        </w:tc>
        <w:tc>
          <w:tcPr>
            <w:tcW w:w="1764" w:type="dxa"/>
          </w:tcPr>
          <w:p w:rsidR="002D224D" w:rsidRDefault="002D224D" w:rsidP="00FE78E7">
            <w:pPr>
              <w:jc w:val="center"/>
            </w:pPr>
            <w:r>
              <w:t>12.30</w:t>
            </w:r>
          </w:p>
        </w:tc>
        <w:tc>
          <w:tcPr>
            <w:tcW w:w="1764" w:type="dxa"/>
          </w:tcPr>
          <w:p w:rsidR="002D224D" w:rsidRDefault="002D224D" w:rsidP="00FE78E7">
            <w:pPr>
              <w:jc w:val="center"/>
            </w:pPr>
            <w:r>
              <w:t>12.00</w:t>
            </w:r>
          </w:p>
        </w:tc>
        <w:tc>
          <w:tcPr>
            <w:tcW w:w="1764" w:type="dxa"/>
          </w:tcPr>
          <w:p w:rsidR="002D224D" w:rsidRDefault="002D224D" w:rsidP="00FE78E7">
            <w:pPr>
              <w:jc w:val="center"/>
            </w:pPr>
            <w:r>
              <w:t>2.00</w:t>
            </w:r>
          </w:p>
        </w:tc>
        <w:tc>
          <w:tcPr>
            <w:tcW w:w="1764" w:type="dxa"/>
          </w:tcPr>
          <w:p w:rsidR="002D224D" w:rsidRDefault="002D224D" w:rsidP="00FE78E7">
            <w:pPr>
              <w:jc w:val="center"/>
            </w:pPr>
            <w:r>
              <w:t>3.00</w:t>
            </w:r>
          </w:p>
        </w:tc>
      </w:tr>
      <w:tr w:rsidR="002D224D" w:rsidTr="00656F74">
        <w:trPr>
          <w:trHeight w:val="400"/>
        </w:trPr>
        <w:tc>
          <w:tcPr>
            <w:tcW w:w="1763" w:type="dxa"/>
            <w:shd w:val="clear" w:color="auto" w:fill="FFF2CC" w:themeFill="accent4" w:themeFillTint="33"/>
          </w:tcPr>
          <w:p w:rsidR="002D224D" w:rsidRDefault="002D224D" w:rsidP="00FE78E7">
            <w:pPr>
              <w:jc w:val="center"/>
            </w:pPr>
            <w:r>
              <w:t>Year 1</w:t>
            </w:r>
          </w:p>
        </w:tc>
        <w:tc>
          <w:tcPr>
            <w:tcW w:w="1763" w:type="dxa"/>
          </w:tcPr>
          <w:p w:rsidR="002D224D" w:rsidRDefault="002D224D" w:rsidP="00FE78E7">
            <w:pPr>
              <w:jc w:val="center"/>
            </w:pPr>
            <w:r>
              <w:t>A</w:t>
            </w:r>
          </w:p>
        </w:tc>
        <w:tc>
          <w:tcPr>
            <w:tcW w:w="1763" w:type="dxa"/>
          </w:tcPr>
          <w:p w:rsidR="002D224D" w:rsidRDefault="002D224D" w:rsidP="00FE78E7">
            <w:pPr>
              <w:jc w:val="center"/>
            </w:pPr>
            <w:r>
              <w:t>9.10</w:t>
            </w:r>
          </w:p>
        </w:tc>
        <w:tc>
          <w:tcPr>
            <w:tcW w:w="1763" w:type="dxa"/>
          </w:tcPr>
          <w:p w:rsidR="002D224D" w:rsidRDefault="002D224D" w:rsidP="00FE78E7">
            <w:pPr>
              <w:jc w:val="center"/>
            </w:pPr>
            <w:r>
              <w:t>10.30</w:t>
            </w:r>
          </w:p>
        </w:tc>
        <w:tc>
          <w:tcPr>
            <w:tcW w:w="1764" w:type="dxa"/>
          </w:tcPr>
          <w:p w:rsidR="002D224D" w:rsidRDefault="002D224D" w:rsidP="00FE78E7">
            <w:pPr>
              <w:jc w:val="center"/>
            </w:pPr>
            <w:r>
              <w:t>12.00</w:t>
            </w:r>
          </w:p>
        </w:tc>
        <w:tc>
          <w:tcPr>
            <w:tcW w:w="1764" w:type="dxa"/>
          </w:tcPr>
          <w:p w:rsidR="002D224D" w:rsidRDefault="002D224D" w:rsidP="00FE78E7">
            <w:pPr>
              <w:jc w:val="center"/>
            </w:pPr>
            <w:r>
              <w:t>12.30</w:t>
            </w:r>
          </w:p>
        </w:tc>
        <w:tc>
          <w:tcPr>
            <w:tcW w:w="1764" w:type="dxa"/>
          </w:tcPr>
          <w:p w:rsidR="002D224D" w:rsidRDefault="002D224D" w:rsidP="00FE78E7">
            <w:pPr>
              <w:jc w:val="center"/>
            </w:pPr>
            <w:r>
              <w:t>2.15</w:t>
            </w:r>
          </w:p>
        </w:tc>
        <w:tc>
          <w:tcPr>
            <w:tcW w:w="1764" w:type="dxa"/>
          </w:tcPr>
          <w:p w:rsidR="002D224D" w:rsidRDefault="002D224D" w:rsidP="00FE78E7">
            <w:pPr>
              <w:jc w:val="center"/>
            </w:pPr>
            <w:r>
              <w:t>3.10</w:t>
            </w:r>
          </w:p>
        </w:tc>
      </w:tr>
      <w:tr w:rsidR="002D224D" w:rsidTr="00656F74">
        <w:trPr>
          <w:trHeight w:val="377"/>
        </w:trPr>
        <w:tc>
          <w:tcPr>
            <w:tcW w:w="1763" w:type="dxa"/>
            <w:shd w:val="clear" w:color="auto" w:fill="FFF2CC" w:themeFill="accent4" w:themeFillTint="33"/>
          </w:tcPr>
          <w:p w:rsidR="002D224D" w:rsidRDefault="002D224D" w:rsidP="00FE78E7">
            <w:pPr>
              <w:jc w:val="center"/>
            </w:pPr>
            <w:r>
              <w:t>Year 2</w:t>
            </w:r>
          </w:p>
        </w:tc>
        <w:tc>
          <w:tcPr>
            <w:tcW w:w="1763" w:type="dxa"/>
          </w:tcPr>
          <w:p w:rsidR="002D224D" w:rsidRDefault="002D224D" w:rsidP="00FE78E7">
            <w:pPr>
              <w:jc w:val="center"/>
            </w:pPr>
            <w:r>
              <w:t>A</w:t>
            </w:r>
          </w:p>
        </w:tc>
        <w:tc>
          <w:tcPr>
            <w:tcW w:w="1763" w:type="dxa"/>
          </w:tcPr>
          <w:p w:rsidR="002D224D" w:rsidRDefault="002D224D" w:rsidP="00FE78E7">
            <w:pPr>
              <w:jc w:val="center"/>
            </w:pPr>
            <w:r>
              <w:t>9.20</w:t>
            </w:r>
          </w:p>
        </w:tc>
        <w:tc>
          <w:tcPr>
            <w:tcW w:w="1763" w:type="dxa"/>
          </w:tcPr>
          <w:p w:rsidR="002D224D" w:rsidRDefault="002D224D" w:rsidP="00FE78E7">
            <w:pPr>
              <w:jc w:val="center"/>
            </w:pPr>
            <w:r>
              <w:t>10.45</w:t>
            </w:r>
          </w:p>
        </w:tc>
        <w:tc>
          <w:tcPr>
            <w:tcW w:w="1764" w:type="dxa"/>
          </w:tcPr>
          <w:p w:rsidR="002D224D" w:rsidRDefault="002D224D" w:rsidP="00FE78E7">
            <w:pPr>
              <w:jc w:val="center"/>
            </w:pPr>
            <w:r>
              <w:t>12.30</w:t>
            </w:r>
          </w:p>
        </w:tc>
        <w:tc>
          <w:tcPr>
            <w:tcW w:w="1764" w:type="dxa"/>
          </w:tcPr>
          <w:p w:rsidR="002D224D" w:rsidRDefault="002D224D" w:rsidP="00FE78E7">
            <w:pPr>
              <w:jc w:val="center"/>
            </w:pPr>
            <w:r>
              <w:t>1.00</w:t>
            </w:r>
          </w:p>
        </w:tc>
        <w:tc>
          <w:tcPr>
            <w:tcW w:w="1764" w:type="dxa"/>
          </w:tcPr>
          <w:p w:rsidR="002D224D" w:rsidRDefault="002D224D" w:rsidP="00FE78E7">
            <w:pPr>
              <w:jc w:val="center"/>
            </w:pPr>
            <w:r>
              <w:t>2.30</w:t>
            </w:r>
          </w:p>
        </w:tc>
        <w:tc>
          <w:tcPr>
            <w:tcW w:w="1764" w:type="dxa"/>
          </w:tcPr>
          <w:p w:rsidR="002D224D" w:rsidRDefault="002D224D" w:rsidP="00FE78E7">
            <w:pPr>
              <w:jc w:val="center"/>
            </w:pPr>
            <w:r>
              <w:t>3.20</w:t>
            </w:r>
          </w:p>
        </w:tc>
      </w:tr>
      <w:tr w:rsidR="002D224D" w:rsidTr="00656F74">
        <w:trPr>
          <w:trHeight w:val="400"/>
        </w:trPr>
        <w:tc>
          <w:tcPr>
            <w:tcW w:w="1763" w:type="dxa"/>
            <w:shd w:val="clear" w:color="auto" w:fill="FFF2CC" w:themeFill="accent4" w:themeFillTint="33"/>
          </w:tcPr>
          <w:p w:rsidR="002D224D" w:rsidRDefault="002D224D" w:rsidP="00FE78E7">
            <w:pPr>
              <w:jc w:val="center"/>
            </w:pPr>
            <w:r>
              <w:t>Year 3</w:t>
            </w:r>
          </w:p>
        </w:tc>
        <w:tc>
          <w:tcPr>
            <w:tcW w:w="1763" w:type="dxa"/>
          </w:tcPr>
          <w:p w:rsidR="002D224D" w:rsidRDefault="002D224D" w:rsidP="00FE78E7">
            <w:pPr>
              <w:jc w:val="center"/>
            </w:pPr>
            <w:r>
              <w:t>B</w:t>
            </w:r>
          </w:p>
        </w:tc>
        <w:tc>
          <w:tcPr>
            <w:tcW w:w="1763" w:type="dxa"/>
          </w:tcPr>
          <w:p w:rsidR="002D224D" w:rsidRDefault="002D224D" w:rsidP="00FE78E7">
            <w:pPr>
              <w:jc w:val="center"/>
            </w:pPr>
            <w:r>
              <w:t>9.00</w:t>
            </w:r>
          </w:p>
        </w:tc>
        <w:tc>
          <w:tcPr>
            <w:tcW w:w="1763" w:type="dxa"/>
          </w:tcPr>
          <w:p w:rsidR="002D224D" w:rsidRDefault="002D224D" w:rsidP="00FE78E7">
            <w:pPr>
              <w:jc w:val="center"/>
            </w:pPr>
            <w:r>
              <w:t>10.15</w:t>
            </w:r>
          </w:p>
        </w:tc>
        <w:tc>
          <w:tcPr>
            <w:tcW w:w="1764" w:type="dxa"/>
          </w:tcPr>
          <w:p w:rsidR="002D224D" w:rsidRDefault="002D224D" w:rsidP="00FE78E7">
            <w:pPr>
              <w:jc w:val="center"/>
            </w:pPr>
            <w:r>
              <w:t>12.30</w:t>
            </w:r>
          </w:p>
        </w:tc>
        <w:tc>
          <w:tcPr>
            <w:tcW w:w="1764" w:type="dxa"/>
          </w:tcPr>
          <w:p w:rsidR="002D224D" w:rsidRDefault="002D224D" w:rsidP="00FE78E7">
            <w:pPr>
              <w:jc w:val="center"/>
            </w:pPr>
            <w:r>
              <w:t>12.00</w:t>
            </w:r>
          </w:p>
        </w:tc>
        <w:tc>
          <w:tcPr>
            <w:tcW w:w="1764" w:type="dxa"/>
          </w:tcPr>
          <w:p w:rsidR="002D224D" w:rsidRDefault="002D224D" w:rsidP="00FE78E7">
            <w:pPr>
              <w:jc w:val="center"/>
            </w:pPr>
            <w:r>
              <w:t>2.00</w:t>
            </w:r>
          </w:p>
        </w:tc>
        <w:tc>
          <w:tcPr>
            <w:tcW w:w="1764" w:type="dxa"/>
          </w:tcPr>
          <w:p w:rsidR="002D224D" w:rsidRDefault="002D224D" w:rsidP="00FE78E7">
            <w:pPr>
              <w:jc w:val="center"/>
            </w:pPr>
            <w:r>
              <w:t>3.00</w:t>
            </w:r>
          </w:p>
        </w:tc>
      </w:tr>
      <w:tr w:rsidR="002D224D" w:rsidTr="00656F74">
        <w:trPr>
          <w:trHeight w:val="377"/>
        </w:trPr>
        <w:tc>
          <w:tcPr>
            <w:tcW w:w="1763" w:type="dxa"/>
            <w:shd w:val="clear" w:color="auto" w:fill="FFF2CC" w:themeFill="accent4" w:themeFillTint="33"/>
          </w:tcPr>
          <w:p w:rsidR="002D224D" w:rsidRDefault="002D224D" w:rsidP="00FE78E7">
            <w:pPr>
              <w:jc w:val="center"/>
            </w:pPr>
            <w:r>
              <w:t>Year 4</w:t>
            </w:r>
          </w:p>
        </w:tc>
        <w:tc>
          <w:tcPr>
            <w:tcW w:w="1763" w:type="dxa"/>
          </w:tcPr>
          <w:p w:rsidR="002D224D" w:rsidRDefault="002D224D" w:rsidP="00FE78E7">
            <w:pPr>
              <w:jc w:val="center"/>
            </w:pPr>
            <w:r>
              <w:t>B</w:t>
            </w:r>
          </w:p>
        </w:tc>
        <w:tc>
          <w:tcPr>
            <w:tcW w:w="1763" w:type="dxa"/>
          </w:tcPr>
          <w:p w:rsidR="002D224D" w:rsidRDefault="002D224D" w:rsidP="00FE78E7">
            <w:pPr>
              <w:jc w:val="center"/>
            </w:pPr>
            <w:r>
              <w:t>9.10</w:t>
            </w:r>
          </w:p>
        </w:tc>
        <w:tc>
          <w:tcPr>
            <w:tcW w:w="1763" w:type="dxa"/>
          </w:tcPr>
          <w:p w:rsidR="002D224D" w:rsidRDefault="002D224D" w:rsidP="00FE78E7">
            <w:pPr>
              <w:jc w:val="center"/>
            </w:pPr>
            <w:r>
              <w:t>10.30</w:t>
            </w:r>
          </w:p>
        </w:tc>
        <w:tc>
          <w:tcPr>
            <w:tcW w:w="1764" w:type="dxa"/>
          </w:tcPr>
          <w:p w:rsidR="002D224D" w:rsidRDefault="002D224D" w:rsidP="00FE78E7">
            <w:pPr>
              <w:jc w:val="center"/>
            </w:pPr>
            <w:r>
              <w:t>12.00</w:t>
            </w:r>
          </w:p>
        </w:tc>
        <w:tc>
          <w:tcPr>
            <w:tcW w:w="1764" w:type="dxa"/>
          </w:tcPr>
          <w:p w:rsidR="002D224D" w:rsidRDefault="002D224D" w:rsidP="00FE78E7">
            <w:pPr>
              <w:jc w:val="center"/>
            </w:pPr>
            <w:r>
              <w:t>12.30</w:t>
            </w:r>
          </w:p>
        </w:tc>
        <w:tc>
          <w:tcPr>
            <w:tcW w:w="1764" w:type="dxa"/>
          </w:tcPr>
          <w:p w:rsidR="002D224D" w:rsidRDefault="002D224D" w:rsidP="00FE78E7">
            <w:pPr>
              <w:jc w:val="center"/>
            </w:pPr>
            <w:r>
              <w:t>2.15</w:t>
            </w:r>
          </w:p>
        </w:tc>
        <w:tc>
          <w:tcPr>
            <w:tcW w:w="1764" w:type="dxa"/>
          </w:tcPr>
          <w:p w:rsidR="002D224D" w:rsidRDefault="002D224D" w:rsidP="00FE78E7">
            <w:pPr>
              <w:jc w:val="center"/>
            </w:pPr>
            <w:r>
              <w:t>3.10</w:t>
            </w:r>
          </w:p>
        </w:tc>
      </w:tr>
      <w:tr w:rsidR="002D224D" w:rsidTr="00656F74">
        <w:trPr>
          <w:trHeight w:val="400"/>
        </w:trPr>
        <w:tc>
          <w:tcPr>
            <w:tcW w:w="1763" w:type="dxa"/>
            <w:shd w:val="clear" w:color="auto" w:fill="FFF2CC" w:themeFill="accent4" w:themeFillTint="33"/>
          </w:tcPr>
          <w:p w:rsidR="002D224D" w:rsidRDefault="002D224D" w:rsidP="00FE78E7">
            <w:pPr>
              <w:jc w:val="center"/>
            </w:pPr>
            <w:r>
              <w:t>Year 5</w:t>
            </w:r>
          </w:p>
        </w:tc>
        <w:tc>
          <w:tcPr>
            <w:tcW w:w="1763" w:type="dxa"/>
          </w:tcPr>
          <w:p w:rsidR="002D224D" w:rsidRDefault="002D224D" w:rsidP="00FE78E7">
            <w:pPr>
              <w:jc w:val="center"/>
            </w:pPr>
            <w:r>
              <w:t>B</w:t>
            </w:r>
          </w:p>
        </w:tc>
        <w:tc>
          <w:tcPr>
            <w:tcW w:w="1763" w:type="dxa"/>
          </w:tcPr>
          <w:p w:rsidR="002D224D" w:rsidRDefault="002D224D" w:rsidP="00FE78E7">
            <w:pPr>
              <w:jc w:val="center"/>
            </w:pPr>
            <w:r>
              <w:t>9.20</w:t>
            </w:r>
          </w:p>
        </w:tc>
        <w:tc>
          <w:tcPr>
            <w:tcW w:w="1763" w:type="dxa"/>
          </w:tcPr>
          <w:p w:rsidR="002D224D" w:rsidRDefault="002D224D" w:rsidP="00FE78E7">
            <w:pPr>
              <w:jc w:val="center"/>
            </w:pPr>
            <w:r>
              <w:t>10.45</w:t>
            </w:r>
          </w:p>
        </w:tc>
        <w:tc>
          <w:tcPr>
            <w:tcW w:w="1764" w:type="dxa"/>
          </w:tcPr>
          <w:p w:rsidR="002D224D" w:rsidRDefault="002D224D" w:rsidP="00FE78E7">
            <w:pPr>
              <w:jc w:val="center"/>
            </w:pPr>
            <w:r>
              <w:t>12.30</w:t>
            </w:r>
          </w:p>
        </w:tc>
        <w:tc>
          <w:tcPr>
            <w:tcW w:w="1764" w:type="dxa"/>
          </w:tcPr>
          <w:p w:rsidR="002D224D" w:rsidRDefault="002D224D" w:rsidP="00FE78E7">
            <w:pPr>
              <w:jc w:val="center"/>
            </w:pPr>
            <w:r>
              <w:t>1.00</w:t>
            </w:r>
          </w:p>
        </w:tc>
        <w:tc>
          <w:tcPr>
            <w:tcW w:w="1764" w:type="dxa"/>
          </w:tcPr>
          <w:p w:rsidR="002D224D" w:rsidRDefault="002D224D" w:rsidP="00FE78E7">
            <w:pPr>
              <w:jc w:val="center"/>
            </w:pPr>
            <w:r>
              <w:t>2.30</w:t>
            </w:r>
          </w:p>
        </w:tc>
        <w:tc>
          <w:tcPr>
            <w:tcW w:w="1764" w:type="dxa"/>
          </w:tcPr>
          <w:p w:rsidR="002D224D" w:rsidRDefault="002D224D" w:rsidP="00FE78E7">
            <w:pPr>
              <w:jc w:val="center"/>
            </w:pPr>
            <w:r>
              <w:t>3.20</w:t>
            </w:r>
          </w:p>
        </w:tc>
      </w:tr>
      <w:tr w:rsidR="002D224D" w:rsidTr="00656F74">
        <w:trPr>
          <w:trHeight w:val="377"/>
        </w:trPr>
        <w:tc>
          <w:tcPr>
            <w:tcW w:w="1763" w:type="dxa"/>
            <w:shd w:val="clear" w:color="auto" w:fill="FFF2CC" w:themeFill="accent4" w:themeFillTint="33"/>
          </w:tcPr>
          <w:p w:rsidR="002D224D" w:rsidRDefault="002D224D" w:rsidP="00FE78E7">
            <w:pPr>
              <w:jc w:val="center"/>
            </w:pPr>
            <w:r>
              <w:t>Year 6</w:t>
            </w:r>
          </w:p>
        </w:tc>
        <w:tc>
          <w:tcPr>
            <w:tcW w:w="1763" w:type="dxa"/>
          </w:tcPr>
          <w:p w:rsidR="002D224D" w:rsidRDefault="002D224D" w:rsidP="00FE78E7">
            <w:pPr>
              <w:jc w:val="center"/>
            </w:pPr>
            <w:r>
              <w:t>B</w:t>
            </w:r>
          </w:p>
        </w:tc>
        <w:tc>
          <w:tcPr>
            <w:tcW w:w="1763" w:type="dxa"/>
          </w:tcPr>
          <w:p w:rsidR="002D224D" w:rsidRDefault="002D224D" w:rsidP="00FE78E7">
            <w:pPr>
              <w:jc w:val="center"/>
            </w:pPr>
            <w:r>
              <w:t>9.30</w:t>
            </w:r>
          </w:p>
        </w:tc>
        <w:tc>
          <w:tcPr>
            <w:tcW w:w="1763" w:type="dxa"/>
          </w:tcPr>
          <w:p w:rsidR="002D224D" w:rsidRDefault="002D224D" w:rsidP="00FE78E7">
            <w:pPr>
              <w:jc w:val="center"/>
            </w:pPr>
            <w:r>
              <w:t>11.00</w:t>
            </w:r>
          </w:p>
        </w:tc>
        <w:tc>
          <w:tcPr>
            <w:tcW w:w="1764" w:type="dxa"/>
          </w:tcPr>
          <w:p w:rsidR="002D224D" w:rsidRDefault="002D224D" w:rsidP="00FE78E7">
            <w:pPr>
              <w:jc w:val="center"/>
            </w:pPr>
            <w:r>
              <w:t>1.00</w:t>
            </w:r>
          </w:p>
        </w:tc>
        <w:tc>
          <w:tcPr>
            <w:tcW w:w="1764" w:type="dxa"/>
          </w:tcPr>
          <w:p w:rsidR="002D224D" w:rsidRDefault="002D224D" w:rsidP="00FE78E7">
            <w:pPr>
              <w:jc w:val="center"/>
            </w:pPr>
            <w:r>
              <w:t>1.30</w:t>
            </w:r>
          </w:p>
        </w:tc>
        <w:tc>
          <w:tcPr>
            <w:tcW w:w="1764" w:type="dxa"/>
          </w:tcPr>
          <w:p w:rsidR="002D224D" w:rsidRDefault="002D224D" w:rsidP="00FE78E7">
            <w:pPr>
              <w:jc w:val="center"/>
            </w:pPr>
            <w:r>
              <w:t>2.45</w:t>
            </w:r>
          </w:p>
        </w:tc>
        <w:tc>
          <w:tcPr>
            <w:tcW w:w="1764" w:type="dxa"/>
          </w:tcPr>
          <w:p w:rsidR="002D224D" w:rsidRDefault="002D224D" w:rsidP="00FE78E7">
            <w:pPr>
              <w:jc w:val="center"/>
            </w:pPr>
            <w:r>
              <w:t>3.30</w:t>
            </w:r>
          </w:p>
        </w:tc>
      </w:tr>
    </w:tbl>
    <w:p w:rsidR="004E3C2C" w:rsidRDefault="004E3C2C" w:rsidP="00656F74">
      <w:pPr>
        <w:tabs>
          <w:tab w:val="left" w:pos="4155"/>
        </w:tabs>
      </w:pPr>
    </w:p>
    <w:p w:rsidR="00121F5D" w:rsidRPr="00121F5D" w:rsidRDefault="00121F5D"/>
    <w:sectPr w:rsidR="00121F5D" w:rsidRPr="00121F5D" w:rsidSect="00F773E9">
      <w:pgSz w:w="16838" w:h="11906" w:orient="landscape"/>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5C2C"/>
    <w:multiLevelType w:val="hybridMultilevel"/>
    <w:tmpl w:val="B17A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35D27"/>
    <w:multiLevelType w:val="hybridMultilevel"/>
    <w:tmpl w:val="B6847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9A1D31"/>
    <w:multiLevelType w:val="hybridMultilevel"/>
    <w:tmpl w:val="4EF69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B05ABF"/>
    <w:multiLevelType w:val="hybridMultilevel"/>
    <w:tmpl w:val="5754C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865C9E"/>
    <w:multiLevelType w:val="hybridMultilevel"/>
    <w:tmpl w:val="AA9A6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AB395F"/>
    <w:multiLevelType w:val="hybridMultilevel"/>
    <w:tmpl w:val="678A9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5D"/>
    <w:rsid w:val="000505DA"/>
    <w:rsid w:val="000A33C6"/>
    <w:rsid w:val="000D1739"/>
    <w:rsid w:val="0011088A"/>
    <w:rsid w:val="00121F5D"/>
    <w:rsid w:val="0016241F"/>
    <w:rsid w:val="002937D9"/>
    <w:rsid w:val="002950F7"/>
    <w:rsid w:val="002A2E5D"/>
    <w:rsid w:val="002C38AD"/>
    <w:rsid w:val="002D224D"/>
    <w:rsid w:val="00323961"/>
    <w:rsid w:val="003D4574"/>
    <w:rsid w:val="003F0F15"/>
    <w:rsid w:val="004079FA"/>
    <w:rsid w:val="004520BE"/>
    <w:rsid w:val="004C742E"/>
    <w:rsid w:val="004D4F06"/>
    <w:rsid w:val="004E3C2C"/>
    <w:rsid w:val="005658C2"/>
    <w:rsid w:val="006214D5"/>
    <w:rsid w:val="00656F74"/>
    <w:rsid w:val="00753C1F"/>
    <w:rsid w:val="00775D9A"/>
    <w:rsid w:val="0080544F"/>
    <w:rsid w:val="008074DC"/>
    <w:rsid w:val="00885EE6"/>
    <w:rsid w:val="00890072"/>
    <w:rsid w:val="00974D99"/>
    <w:rsid w:val="00A0467A"/>
    <w:rsid w:val="00A84EDD"/>
    <w:rsid w:val="00B02858"/>
    <w:rsid w:val="00B24E3A"/>
    <w:rsid w:val="00B42979"/>
    <w:rsid w:val="00BB7455"/>
    <w:rsid w:val="00C8072D"/>
    <w:rsid w:val="00D0670F"/>
    <w:rsid w:val="00D905C0"/>
    <w:rsid w:val="00DD44B9"/>
    <w:rsid w:val="00DE08AB"/>
    <w:rsid w:val="00DF08B6"/>
    <w:rsid w:val="00E95183"/>
    <w:rsid w:val="00EB5032"/>
    <w:rsid w:val="00F1200D"/>
    <w:rsid w:val="00F4260A"/>
    <w:rsid w:val="00F773E9"/>
    <w:rsid w:val="00FF6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2BDE"/>
  <w15:chartTrackingRefBased/>
  <w15:docId w15:val="{6DE31A9A-E917-433F-8A18-FA59EE52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1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1F5D"/>
    <w:pPr>
      <w:ind w:left="720"/>
      <w:contextualSpacing/>
    </w:pPr>
  </w:style>
  <w:style w:type="paragraph" w:styleId="BalloonText">
    <w:name w:val="Balloon Text"/>
    <w:basedOn w:val="Normal"/>
    <w:link w:val="BalloonTextChar"/>
    <w:uiPriority w:val="99"/>
    <w:semiHidden/>
    <w:unhideWhenUsed/>
    <w:rsid w:val="00FF6D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D61"/>
    <w:rPr>
      <w:rFonts w:ascii="Segoe UI" w:hAnsi="Segoe UI" w:cs="Segoe UI"/>
      <w:sz w:val="18"/>
      <w:szCs w:val="18"/>
    </w:rPr>
  </w:style>
  <w:style w:type="character" w:styleId="Hyperlink">
    <w:name w:val="Hyperlink"/>
    <w:basedOn w:val="DefaultParagraphFont"/>
    <w:uiPriority w:val="99"/>
    <w:unhideWhenUsed/>
    <w:rsid w:val="008074DC"/>
    <w:rPr>
      <w:color w:val="0000FF"/>
      <w:u w:val="single"/>
    </w:rPr>
  </w:style>
  <w:style w:type="character" w:styleId="FollowedHyperlink">
    <w:name w:val="FollowedHyperlink"/>
    <w:basedOn w:val="DefaultParagraphFont"/>
    <w:uiPriority w:val="99"/>
    <w:semiHidden/>
    <w:unhideWhenUsed/>
    <w:rsid w:val="008074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imgres?imgurl=https%3A%2F%2Fwww.kindpng.com%2Fpicc%2Fm%2F293-2939577_clip-art-drawing-of-moon-and-stars-star.png&amp;imgrefurl=https%3A%2F%2Fwww.kindpng.com%2Fimgv%2FiwRbioJ_clip-art-drawing-of-moon-and-stars-star%2F&amp;tbnid=oyWFzLGMiBgefM&amp;vet=12ahUKEwjO8cSLhoHqAhUGpBoKHX5wD4QQMygeegUIARCOAg..i&amp;docid=rO0_FCspKBCRwM&amp;w=860&amp;h=880&amp;q=clipart%20moon&amp;ved=2ahUKEwjO8cSLhoHqAhUGpBoKHX5wD4QQMygeegUIARCOAg" TargetMode="External"/><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s://www.google.co.uk/imgres?imgurl=http%3A%2F%2Fclipart.printcolorcraft.com%2Fwp-content%2Fuploads%2Fsun%2Fbest%2520clip%2520art%2520blog%2520free%2520sun%2520clip%2520art.png&amp;imgrefurl=https%3A%2F%2Fclipart.printcolorcraft.com%2F2016%2F03%2Fsun-clipart-1%2F&amp;tbnid=Rpc8upbnClvnkM&amp;vet=10CAkQMygEahcKEwjgy9G0hYHqAhUAAAAAHQAAAAAQCg..i&amp;docid=_HAWNk2mjkQopM&amp;w=300&amp;h=294&amp;itg=1&amp;q=clipart%20sun&amp;ved=0CAkQMygEahcKEwjgy9G0hYHqAhUAAAAAHQAAAAAQCg" TargetMode="External"/><Relationship Id="rId11" Type="http://schemas.openxmlformats.org/officeDocument/2006/relationships/image" Target="media/image5.png"/><Relationship Id="rId5" Type="http://schemas.openxmlformats.org/officeDocument/2006/relationships/image" Target="media/image1.wmf"/><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gov.wales/guidance-shielding-and-protecting-people-defined-medical-grounds-extremely-vulnerable-coronaviru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Roberts</dc:creator>
  <cp:keywords/>
  <dc:description/>
  <cp:lastModifiedBy>Susan Roberts</cp:lastModifiedBy>
  <cp:revision>15</cp:revision>
  <cp:lastPrinted>2020-06-11T10:30:00Z</cp:lastPrinted>
  <dcterms:created xsi:type="dcterms:W3CDTF">2020-06-12T17:08:00Z</dcterms:created>
  <dcterms:modified xsi:type="dcterms:W3CDTF">2020-06-14T14:10:00Z</dcterms:modified>
</cp:coreProperties>
</file>