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450" w:before="420" w:lineRule="auto"/>
        <w:jc w:val="center"/>
        <w:rPr>
          <w:color w:val="1e1e1e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/>
        <w:drawing>
          <wp:inline distB="0" distT="0" distL="0" distR="0">
            <wp:extent cx="4286250" cy="1228725"/>
            <wp:effectExtent b="0" l="0" r="0" t="0"/>
            <wp:docPr id="141886148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228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450" w:before="420" w:lineRule="auto"/>
        <w:rPr>
          <w:color w:val="1e1e1e"/>
          <w:sz w:val="32"/>
          <w:szCs w:val="32"/>
        </w:rPr>
      </w:pPr>
      <w:r w:rsidDel="00000000" w:rsidR="00000000" w:rsidRPr="00000000">
        <w:rPr>
          <w:color w:val="1e1e1e"/>
          <w:sz w:val="32"/>
          <w:szCs w:val="32"/>
          <w:rtl w:val="0"/>
        </w:rPr>
        <w:t xml:space="preserve">Troi aseiniad mewn yn Microsoft Teams</w:t>
      </w:r>
    </w:p>
    <w:p w:rsidR="00000000" w:rsidDel="00000000" w:rsidP="00000000" w:rsidRDefault="00000000" w:rsidRPr="00000000" w14:paraId="00000003">
      <w:pPr>
        <w:shd w:fill="ffffff" w:val="clear"/>
        <w:rPr>
          <w:color w:val="1e1e1e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 droi aseiniad i mewn, dewiswch ei gerdyn aseiniad. Yn dibynnu ar statws eich aseiniad, efallai byddech yn troi eich gwaith i mewn ar amser, yn hwyr, neu'n cyflwyno gwaith i chi wedi newid.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e1e1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hd w:fill="ffffff" w:val="clear"/>
        <w:ind w:left="720" w:hanging="360"/>
        <w:rPr>
          <w:color w:val="1e1e1e"/>
        </w:rPr>
      </w:pPr>
      <w:r w:rsidDel="00000000" w:rsidR="00000000" w:rsidRPr="00000000">
        <w:rPr>
          <w:color w:val="222222"/>
          <w:rtl w:val="0"/>
        </w:rPr>
        <w:t xml:space="preserve">Llywiwch i'r sianel </w:t>
      </w:r>
      <w:r w:rsidDel="00000000" w:rsidR="00000000" w:rsidRPr="00000000">
        <w:rPr>
          <w:b w:val="1"/>
          <w:color w:val="222222"/>
          <w:rtl w:val="0"/>
        </w:rPr>
        <w:t xml:space="preserve">Gyffredinol</w:t>
      </w:r>
      <w:r w:rsidDel="00000000" w:rsidR="00000000" w:rsidRPr="00000000">
        <w:rPr>
          <w:color w:val="222222"/>
          <w:rtl w:val="0"/>
        </w:rPr>
        <w:t xml:space="preserve"> yn yr ystafell ddosbarth priodol, yna dewiswch </w:t>
      </w:r>
      <w:r w:rsidDel="00000000" w:rsidR="00000000" w:rsidRPr="00000000">
        <w:rPr>
          <w:b w:val="1"/>
          <w:color w:val="222222"/>
          <w:rtl w:val="0"/>
        </w:rPr>
        <w:t xml:space="preserve">Aseiniadau</w:t>
      </w:r>
      <w:r w:rsidDel="00000000" w:rsidR="00000000" w:rsidRPr="00000000">
        <w:rPr>
          <w:color w:val="222222"/>
          <w:rtl w:val="0"/>
        </w:rPr>
        <w:t xml:space="preserve">. Gallwch hefyd ddefnyddio'ch ‘bar chwilio’ i chwilio am aseiniad trwy deipio’r geiriau allweddol.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ind w:left="720" w:firstLine="0"/>
        <w:rPr>
          <w:color w:val="1e1e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hd w:fill="ffffff" w:val="clear"/>
        <w:ind w:left="720" w:hanging="360"/>
        <w:rPr>
          <w:color w:val="1e1e1e"/>
        </w:rPr>
      </w:pPr>
      <w:r w:rsidDel="00000000" w:rsidR="00000000" w:rsidRPr="00000000">
        <w:rPr>
          <w:color w:val="222222"/>
          <w:rtl w:val="0"/>
        </w:rPr>
        <w:t xml:space="preserve">Bydd eich aseiniadau sydd ar ddod yn dangos yn ôl pryd y mae angen eu cyflwyno. Dewiswch unrhyw gerdyn aseiniad i'w agor a gweld manylion yr aseiniad.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720" w:right="0" w:firstLine="0"/>
        <w:jc w:val="left"/>
        <w:rPr>
          <w:color w:val="1e1e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/>
        <w:drawing>
          <wp:inline distB="0" distT="0" distL="0" distR="0">
            <wp:extent cx="3302229" cy="2330612"/>
            <wp:effectExtent b="0" l="0" r="0" t="0"/>
            <wp:docPr id="141886148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02229" cy="23306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b w:val="1"/>
          <w:color w:val="1e1e1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b w:val="1"/>
          <w:color w:val="1e1e1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b w:val="1"/>
          <w:color w:val="1e1e1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b w:val="1"/>
          <w:color w:val="1e1e1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b w:val="1"/>
          <w:color w:val="1e1e1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b w:val="1"/>
          <w:color w:val="1e1e1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b w:val="1"/>
          <w:color w:val="1e1e1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1e1e1e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b w:val="1"/>
          <w:color w:val="1e1e1e"/>
          <w:highlight w:val="white"/>
          <w:rtl w:val="0"/>
        </w:rPr>
        <w:t xml:space="preserve">Adio gwaith</w:t>
      </w:r>
      <w:r w:rsidDel="00000000" w:rsidR="00000000" w:rsidRPr="00000000">
        <w:rPr>
          <w:color w:val="1e1e1e"/>
          <w:highlight w:val="white"/>
          <w:rtl w:val="0"/>
        </w:rPr>
        <w:t xml:space="preserve"> a lanlwytho’ch ffeil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e1e1e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e1e1e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1e1e1e"/>
          <w:sz w:val="24"/>
          <w:szCs w:val="24"/>
          <w:highlight w:val="white"/>
          <w:u w:val="none"/>
          <w:vertAlign w:val="baseline"/>
          <w:rtl w:val="0"/>
        </w:rPr>
        <w:t xml:space="preserve">No</w:t>
      </w:r>
      <w:r w:rsidDel="00000000" w:rsidR="00000000" w:rsidRPr="00000000">
        <w:rPr>
          <w:b w:val="1"/>
          <w:color w:val="1e1e1e"/>
          <w:highlight w:val="white"/>
          <w:rtl w:val="0"/>
        </w:rPr>
        <w:t xml:space="preserve">dyn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1e1e1e"/>
          <w:sz w:val="24"/>
          <w:szCs w:val="24"/>
          <w:highlight w:val="white"/>
          <w:u w:val="none"/>
          <w:vertAlign w:val="baseline"/>
          <w:rtl w:val="0"/>
        </w:rPr>
        <w:t xml:space="preserve">: </w:t>
      </w:r>
      <w:r w:rsidDel="00000000" w:rsidR="00000000" w:rsidRPr="00000000">
        <w:rPr>
          <w:color w:val="1e1e1e"/>
          <w:highlight w:val="white"/>
          <w:rtl w:val="0"/>
        </w:rPr>
        <w:t xml:space="preserve">I chi’n gallu lanlwytho ffeil hyd at 50MB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280" w:before="280" w:lineRule="auto"/>
        <w:rPr>
          <w:color w:val="1e1e1e"/>
        </w:rPr>
      </w:pPr>
      <w:r w:rsidDel="00000000" w:rsidR="00000000" w:rsidRPr="00000000">
        <w:rPr>
          <w:color w:val="1e1e1e"/>
        </w:rPr>
        <w:drawing>
          <wp:inline distB="0" distT="0" distL="0" distR="0">
            <wp:extent cx="3302229" cy="2241706"/>
            <wp:effectExtent b="0" l="0" r="0" t="0"/>
            <wp:docPr id="141886148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02229" cy="22417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280" w:before="280" w:lineRule="auto"/>
        <w:rPr>
          <w:color w:val="1e1e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280" w:before="280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1e1e1e"/>
          <w:rtl w:val="0"/>
        </w:rPr>
        <w:t xml:space="preserve">4.  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Dewiswch y botwm</w:t>
      </w: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 ‘Troi i mewn’ (Turn in)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 i droi aseiniad mewn cyn ei ddyddiad cau. Bydd y botwm yn newid yn dibynnu ar y statws: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ind w:left="1440" w:hanging="360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Trowch i mewn eto (turn in again)</w:t>
      </w:r>
      <w:r w:rsidDel="00000000" w:rsidR="00000000" w:rsidRPr="00000000">
        <w:rPr>
          <w:color w:val="222222"/>
          <w:rtl w:val="0"/>
        </w:rPr>
        <w:t xml:space="preserve"> os ydych chi'n golygu aseiniad rydych chi eisoes wedi troi i mewn ac mae angen i chi gyflwyno gwaith eto</w:t>
      </w:r>
    </w:p>
    <w:p w:rsidR="00000000" w:rsidDel="00000000" w:rsidP="00000000" w:rsidRDefault="00000000" w:rsidRPr="00000000" w14:paraId="00000019">
      <w:pPr>
        <w:shd w:fill="ffffff" w:val="clear"/>
        <w:ind w:left="144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ind w:left="1440" w:hanging="360"/>
        <w:rPr>
          <w:rFonts w:ascii="Cambria" w:cs="Cambria" w:eastAsia="Cambria" w:hAnsi="Cambria"/>
          <w:color w:val="1e1e1e"/>
        </w:rPr>
      </w:pPr>
      <w:r w:rsidDel="00000000" w:rsidR="00000000" w:rsidRPr="00000000">
        <w:rPr>
          <w:b w:val="1"/>
          <w:color w:val="222222"/>
          <w:rtl w:val="0"/>
        </w:rPr>
        <w:t xml:space="preserve">Trowch i mewn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b w:val="1"/>
          <w:color w:val="222222"/>
          <w:rtl w:val="0"/>
        </w:rPr>
        <w:t xml:space="preserve">yn hwyr</w:t>
      </w:r>
      <w:r w:rsidDel="00000000" w:rsidR="00000000" w:rsidRPr="00000000">
        <w:rPr>
          <w:color w:val="222222"/>
          <w:rtl w:val="0"/>
        </w:rPr>
        <w:t xml:space="preserve"> (</w:t>
      </w:r>
      <w:r w:rsidDel="00000000" w:rsidR="00000000" w:rsidRPr="00000000">
        <w:rPr>
          <w:b w:val="1"/>
          <w:color w:val="222222"/>
          <w:rtl w:val="0"/>
        </w:rPr>
        <w:t xml:space="preserve">turn in late</w:t>
      </w:r>
      <w:r w:rsidDel="00000000" w:rsidR="00000000" w:rsidRPr="00000000">
        <w:rPr>
          <w:color w:val="222222"/>
          <w:rtl w:val="0"/>
        </w:rPr>
        <w:t xml:space="preserve">)os ydych chi'n troi eich aseiniad i mewnar ôl y dyddiad cau, ond mae eich athro wedi caniatáu troi i mewn yn hwyr neu wedi gofyn am adolygiad.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firstLine="0"/>
        <w:jc w:val="left"/>
        <w:rPr>
          <w:b w:val="1"/>
          <w:color w:val="1e1e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ind w:left="1440" w:hanging="360"/>
        <w:rPr>
          <w:rFonts w:ascii="Cambria" w:cs="Cambria" w:eastAsia="Cambria" w:hAnsi="Cambria"/>
          <w:color w:val="1e1e1e"/>
        </w:rPr>
      </w:pPr>
      <w:r w:rsidDel="00000000" w:rsidR="00000000" w:rsidRPr="00000000">
        <w:rPr>
          <w:b w:val="1"/>
          <w:color w:val="222222"/>
          <w:rtl w:val="0"/>
        </w:rPr>
        <w:t xml:space="preserve">Heb ei droi i mewn (not turned in)</w:t>
      </w:r>
      <w:r w:rsidDel="00000000" w:rsidR="00000000" w:rsidRPr="00000000">
        <w:rPr>
          <w:color w:val="222222"/>
          <w:rtl w:val="0"/>
        </w:rPr>
        <w:t xml:space="preserve"> os yw'r aseiniad yn hwyr ac nad yw'ch athro bellach yn derbyn gwaith, Ni allwch droi gwaith i mewn.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firstLine="0"/>
        <w:jc w:val="left"/>
        <w:rPr>
          <w:color w:val="1e1e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ind w:left="1440" w:hanging="360"/>
        <w:rPr>
          <w:rFonts w:ascii="Cambria" w:cs="Cambria" w:eastAsia="Cambria" w:hAnsi="Cambria"/>
          <w:color w:val="1e1e1e"/>
        </w:rPr>
      </w:pPr>
      <w:r w:rsidDel="00000000" w:rsidR="00000000" w:rsidRPr="00000000">
        <w:rPr>
          <w:b w:val="1"/>
          <w:color w:val="1e1e1e"/>
          <w:rtl w:val="0"/>
        </w:rPr>
        <w:t xml:space="preserve">Dadwneud troi i mewn (undo turn in)</w:t>
      </w:r>
      <w:r w:rsidDel="00000000" w:rsidR="00000000" w:rsidRPr="00000000">
        <w:rPr>
          <w:color w:val="1e1e1e"/>
          <w:rtl w:val="0"/>
        </w:rPr>
        <w:t xml:space="preserve"> os penderfynwch eich bod am olygu eich aseiniad cyn y dyddiad cau. Bydd angen i chi ei droi i mewn eto ar ôl i chi wneud eich golygiadau.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firstLine="0"/>
        <w:jc w:val="left"/>
        <w:rPr>
          <w:b w:val="1"/>
          <w:color w:val="1e1e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ourier New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" w:cs="Times" w:eastAsia="Times" w:hAnsi="Times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336B43"/>
    <w:pPr>
      <w:spacing w:after="100" w:afterAutospacing="1" w:before="100" w:beforeAutospacing="1"/>
      <w:outlineLvl w:val="0"/>
    </w:pPr>
    <w:rPr>
      <w:rFonts w:ascii="Times" w:hAnsi="Times"/>
      <w:b w:val="1"/>
      <w:bCs w:val="1"/>
      <w:kern w:val="36"/>
      <w:sz w:val="48"/>
      <w:szCs w:val="48"/>
      <w:lang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336B43"/>
    <w:pPr>
      <w:spacing w:after="100" w:afterAutospacing="1" w:before="100" w:beforeAutospacing="1"/>
    </w:pPr>
    <w:rPr>
      <w:rFonts w:ascii="Times" w:cs="Times New Roman" w:hAnsi="Times"/>
      <w:sz w:val="20"/>
      <w:szCs w:val="20"/>
      <w:lang w:val="en-GB"/>
    </w:rPr>
  </w:style>
  <w:style w:type="character" w:styleId="apple-converted-space" w:customStyle="1">
    <w:name w:val="apple-converted-space"/>
    <w:basedOn w:val="DefaultParagraphFont"/>
    <w:rsid w:val="00336B43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36B43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36B43"/>
    <w:rPr>
      <w:rFonts w:ascii="Lucida Grande" w:cs="Lucida Grande" w:hAnsi="Lucida Grande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336B43"/>
    <w:rPr>
      <w:rFonts w:ascii="Times" w:hAnsi="Times"/>
      <w:b w:val="1"/>
      <w:bCs w:val="1"/>
      <w:kern w:val="36"/>
      <w:sz w:val="48"/>
      <w:szCs w:val="48"/>
      <w:lang w:val="en-GB"/>
    </w:rPr>
  </w:style>
  <w:style w:type="paragraph" w:styleId="ListParagraph">
    <w:name w:val="List Paragraph"/>
    <w:basedOn w:val="Normal"/>
    <w:uiPriority w:val="34"/>
    <w:qFormat w:val="1"/>
    <w:rsid w:val="00336B4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oUMzvrKwATZQ0HLsJYbFO81JUw==">AMUW2mXhQ970QvxQeygPUx0URMT1DzgVxBVquJd1IWnFpIx+cS68G6X+ywbvCqtao0HZtJNPUjlTX/RlLuOgK6appjhs35AxWs1aSDrBow9NUCX649g4f65XrmbOrRFDtLD0p1kHeMaX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2020-04-21T10:16:00Z</dcterms:created>
  <dc:creator>ALISON HOWELLS</dc:creator>
</cp:coreProperties>
</file>