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0E6DA" w14:textId="34FBAABD" w:rsidR="00FB5D38" w:rsidRPr="00E928B1" w:rsidRDefault="00E928B1">
      <w:pPr>
        <w:rPr>
          <w:b/>
          <w:bCs/>
        </w:rPr>
      </w:pPr>
      <w:bookmarkStart w:id="0" w:name="_GoBack"/>
      <w:bookmarkEnd w:id="0"/>
      <w:r>
        <w:rPr>
          <w:noProof/>
          <w:lang w:eastAsia="en-GB"/>
        </w:rPr>
        <w:drawing>
          <wp:anchor distT="0" distB="0" distL="114300" distR="114300" simplePos="0" relativeHeight="251658240" behindDoc="1" locked="0" layoutInCell="1" allowOverlap="1" wp14:anchorId="611819C9" wp14:editId="5AC49775">
            <wp:simplePos x="0" y="0"/>
            <wp:positionH relativeFrom="margin">
              <wp:align>right</wp:align>
            </wp:positionH>
            <wp:positionV relativeFrom="paragraph">
              <wp:posOffset>0</wp:posOffset>
            </wp:positionV>
            <wp:extent cx="789305" cy="527050"/>
            <wp:effectExtent l="0" t="0" r="0" b="6350"/>
            <wp:wrapTight wrapText="bothSides">
              <wp:wrapPolygon edited="0">
                <wp:start x="5735" y="0"/>
                <wp:lineTo x="0" y="781"/>
                <wp:lineTo x="0" y="20299"/>
                <wp:lineTo x="6256" y="21080"/>
                <wp:lineTo x="18246" y="21080"/>
                <wp:lineTo x="20853" y="20299"/>
                <wp:lineTo x="20853" y="781"/>
                <wp:lineTo x="14597" y="0"/>
                <wp:lineTo x="57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305" cy="527050"/>
                    </a:xfrm>
                    <a:prstGeom prst="rect">
                      <a:avLst/>
                    </a:prstGeom>
                    <a:noFill/>
                  </pic:spPr>
                </pic:pic>
              </a:graphicData>
            </a:graphic>
            <wp14:sizeRelH relativeFrom="margin">
              <wp14:pctWidth>0</wp14:pctWidth>
            </wp14:sizeRelH>
            <wp14:sizeRelV relativeFrom="margin">
              <wp14:pctHeight>0</wp14:pctHeight>
            </wp14:sizeRelV>
          </wp:anchor>
        </w:drawing>
      </w:r>
      <w:r w:rsidR="00690832">
        <w:rPr>
          <w:b/>
          <w:bCs/>
        </w:rPr>
        <w:t xml:space="preserve"> Check In  Sessions </w:t>
      </w:r>
      <w:r w:rsidR="00E42D1C">
        <w:rPr>
          <w:b/>
          <w:bCs/>
        </w:rPr>
        <w:t>(15</w:t>
      </w:r>
      <w:r w:rsidR="00E42D1C" w:rsidRPr="00E42D1C">
        <w:rPr>
          <w:b/>
          <w:bCs/>
          <w:vertAlign w:val="superscript"/>
        </w:rPr>
        <w:t>th</w:t>
      </w:r>
      <w:r w:rsidR="00E42D1C">
        <w:rPr>
          <w:b/>
          <w:bCs/>
        </w:rPr>
        <w:t xml:space="preserve"> June 2020)</w:t>
      </w:r>
    </w:p>
    <w:p w14:paraId="30CA4286" w14:textId="29F0E673" w:rsidR="0048537C" w:rsidRDefault="0048537C">
      <w:pPr>
        <w:rPr>
          <w:b/>
          <w:bCs/>
        </w:rPr>
      </w:pPr>
      <w:r>
        <w:rPr>
          <w:b/>
          <w:bCs/>
        </w:rPr>
        <w:t>Key organisational points</w:t>
      </w:r>
    </w:p>
    <w:p w14:paraId="1E94035A" w14:textId="6B568D8B" w:rsidR="00E251A9" w:rsidRDefault="00E251A9">
      <w:r w:rsidRPr="00E251A9">
        <w:t xml:space="preserve">When considering the organisation, we have taken account of current guidance from WG, Powys and PHW. Organisation may need to alter if guidance </w:t>
      </w:r>
      <w:r>
        <w:t xml:space="preserve">a </w:t>
      </w:r>
      <w:r w:rsidRPr="00E251A9">
        <w:t xml:space="preserve">changes over the coming weeks. </w:t>
      </w:r>
      <w:r w:rsidR="000453D1">
        <w:t xml:space="preserve"> </w:t>
      </w:r>
      <w:r>
        <w:t xml:space="preserve">A full coronavirus risk assessment has been completed. </w:t>
      </w:r>
    </w:p>
    <w:tbl>
      <w:tblPr>
        <w:tblStyle w:val="TableGrid"/>
        <w:tblW w:w="0" w:type="auto"/>
        <w:tblLayout w:type="fixed"/>
        <w:tblLook w:val="04A0" w:firstRow="1" w:lastRow="0" w:firstColumn="1" w:lastColumn="0" w:noHBand="0" w:noVBand="1"/>
      </w:tblPr>
      <w:tblGrid>
        <w:gridCol w:w="2547"/>
        <w:gridCol w:w="11401"/>
      </w:tblGrid>
      <w:tr w:rsidR="00B34AA5" w14:paraId="139BD5E8" w14:textId="77777777" w:rsidTr="00B34AA5">
        <w:tc>
          <w:tcPr>
            <w:tcW w:w="2547" w:type="dxa"/>
          </w:tcPr>
          <w:p w14:paraId="4BA3F80E" w14:textId="5BEF5544" w:rsidR="0048537C" w:rsidRDefault="002D69C3">
            <w:pPr>
              <w:rPr>
                <w:b/>
                <w:bCs/>
              </w:rPr>
            </w:pPr>
            <w:r>
              <w:rPr>
                <w:b/>
                <w:bCs/>
              </w:rPr>
              <w:t>C</w:t>
            </w:r>
            <w:r w:rsidR="0048537C">
              <w:rPr>
                <w:b/>
                <w:bCs/>
              </w:rPr>
              <w:t xml:space="preserve">ohort </w:t>
            </w:r>
            <w:r w:rsidR="00E251A9">
              <w:rPr>
                <w:b/>
                <w:bCs/>
              </w:rPr>
              <w:t>‘</w:t>
            </w:r>
            <w:r w:rsidR="0048537C">
              <w:rPr>
                <w:b/>
                <w:bCs/>
              </w:rPr>
              <w:t>bubbles</w:t>
            </w:r>
            <w:r w:rsidR="00E251A9">
              <w:rPr>
                <w:b/>
                <w:bCs/>
              </w:rPr>
              <w:t>’</w:t>
            </w:r>
          </w:p>
          <w:p w14:paraId="6C700AD9" w14:textId="77777777" w:rsidR="00664DFC" w:rsidRDefault="00664DFC">
            <w:pPr>
              <w:rPr>
                <w:b/>
                <w:bCs/>
              </w:rPr>
            </w:pPr>
          </w:p>
          <w:p w14:paraId="3A4819A0" w14:textId="0B6AB025" w:rsidR="00664DFC" w:rsidRDefault="00664DFC">
            <w:pPr>
              <w:rPr>
                <w:b/>
                <w:bCs/>
              </w:rPr>
            </w:pPr>
            <w:r>
              <w:rPr>
                <w:b/>
                <w:bCs/>
                <w:noProof/>
                <w:lang w:eastAsia="en-GB"/>
              </w:rPr>
              <w:drawing>
                <wp:inline distT="0" distB="0" distL="0" distR="0" wp14:anchorId="16F429E6" wp14:editId="3CE7D699">
                  <wp:extent cx="145288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erse-kids-1488994758Ax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625" cy="928214"/>
                          </a:xfrm>
                          <a:prstGeom prst="rect">
                            <a:avLst/>
                          </a:prstGeom>
                        </pic:spPr>
                      </pic:pic>
                    </a:graphicData>
                  </a:graphic>
                </wp:inline>
              </w:drawing>
            </w:r>
          </w:p>
        </w:tc>
        <w:tc>
          <w:tcPr>
            <w:tcW w:w="11401" w:type="dxa"/>
          </w:tcPr>
          <w:p w14:paraId="7DC23313" w14:textId="0F018CFF" w:rsidR="0048537C" w:rsidRPr="002D69C3" w:rsidRDefault="0048537C" w:rsidP="0048537C">
            <w:pPr>
              <w:pStyle w:val="ListParagraph"/>
              <w:numPr>
                <w:ilvl w:val="0"/>
                <w:numId w:val="3"/>
              </w:numPr>
              <w:rPr>
                <w:sz w:val="20"/>
                <w:szCs w:val="20"/>
              </w:rPr>
            </w:pPr>
            <w:r w:rsidRPr="002D69C3">
              <w:rPr>
                <w:sz w:val="20"/>
                <w:szCs w:val="20"/>
              </w:rPr>
              <w:t>Each child will be given the opportunity to attend one day per week for each of  the 4 weeks.</w:t>
            </w:r>
          </w:p>
          <w:p w14:paraId="4DCC45F3" w14:textId="0C91F92E" w:rsidR="0048537C" w:rsidRPr="002D69C3" w:rsidRDefault="0048537C" w:rsidP="0048537C">
            <w:pPr>
              <w:pStyle w:val="ListParagraph"/>
              <w:numPr>
                <w:ilvl w:val="0"/>
                <w:numId w:val="3"/>
              </w:numPr>
              <w:rPr>
                <w:sz w:val="20"/>
                <w:szCs w:val="20"/>
              </w:rPr>
            </w:pPr>
            <w:r w:rsidRPr="002D69C3">
              <w:rPr>
                <w:sz w:val="20"/>
                <w:szCs w:val="20"/>
              </w:rPr>
              <w:t>Family groups will be accommodated</w:t>
            </w:r>
            <w:r w:rsidR="00E251A9" w:rsidRPr="002D69C3">
              <w:rPr>
                <w:sz w:val="20"/>
                <w:szCs w:val="20"/>
              </w:rPr>
              <w:t xml:space="preserve"> on the same day. </w:t>
            </w:r>
          </w:p>
          <w:p w14:paraId="09858C18" w14:textId="224251BE" w:rsidR="0048537C" w:rsidRPr="002D69C3" w:rsidRDefault="0048537C" w:rsidP="0048537C">
            <w:pPr>
              <w:pStyle w:val="ListParagraph"/>
              <w:numPr>
                <w:ilvl w:val="0"/>
                <w:numId w:val="3"/>
              </w:numPr>
              <w:rPr>
                <w:sz w:val="20"/>
                <w:szCs w:val="20"/>
              </w:rPr>
            </w:pPr>
            <w:r w:rsidRPr="002D69C3">
              <w:rPr>
                <w:sz w:val="20"/>
                <w:szCs w:val="20"/>
              </w:rPr>
              <w:t>All other children will be allocated a day to attend</w:t>
            </w:r>
            <w:r w:rsidR="00E251A9" w:rsidRPr="002D69C3">
              <w:rPr>
                <w:sz w:val="20"/>
                <w:szCs w:val="20"/>
              </w:rPr>
              <w:t>.</w:t>
            </w:r>
          </w:p>
          <w:p w14:paraId="6546A8B5" w14:textId="2DE6E0D0" w:rsidR="00B25CF0" w:rsidRPr="002D69C3" w:rsidRDefault="00B25CF0" w:rsidP="0048537C">
            <w:pPr>
              <w:pStyle w:val="ListParagraph"/>
              <w:numPr>
                <w:ilvl w:val="0"/>
                <w:numId w:val="3"/>
              </w:numPr>
              <w:rPr>
                <w:sz w:val="20"/>
                <w:szCs w:val="20"/>
              </w:rPr>
            </w:pPr>
            <w:r w:rsidRPr="002D69C3">
              <w:rPr>
                <w:sz w:val="20"/>
                <w:szCs w:val="20"/>
              </w:rPr>
              <w:t xml:space="preserve">Parents will be informed individually, to avoid GDPR issues, about the day their child can attend for their check in session each week. This day will remain the same on each of the 4 weeks. </w:t>
            </w:r>
          </w:p>
          <w:p w14:paraId="667D620B" w14:textId="289465F0" w:rsidR="00E251A9" w:rsidRPr="002D69C3" w:rsidRDefault="00E251A9" w:rsidP="0048537C">
            <w:pPr>
              <w:pStyle w:val="ListParagraph"/>
              <w:numPr>
                <w:ilvl w:val="0"/>
                <w:numId w:val="3"/>
              </w:numPr>
              <w:rPr>
                <w:sz w:val="20"/>
                <w:szCs w:val="20"/>
              </w:rPr>
            </w:pPr>
            <w:r w:rsidRPr="002D69C3">
              <w:rPr>
                <w:sz w:val="20"/>
                <w:szCs w:val="20"/>
              </w:rPr>
              <w:t xml:space="preserve">At all times, children will remain in the same group with the same staff each week to avoid cross contamination. </w:t>
            </w:r>
          </w:p>
          <w:p w14:paraId="7B0BED4E" w14:textId="3835DD1D" w:rsidR="0048537C" w:rsidRPr="002D69C3" w:rsidRDefault="0048537C" w:rsidP="0048537C">
            <w:pPr>
              <w:pStyle w:val="ListParagraph"/>
              <w:numPr>
                <w:ilvl w:val="0"/>
                <w:numId w:val="3"/>
              </w:numPr>
              <w:rPr>
                <w:sz w:val="20"/>
                <w:szCs w:val="20"/>
              </w:rPr>
            </w:pPr>
            <w:r w:rsidRPr="002D69C3">
              <w:rPr>
                <w:sz w:val="20"/>
                <w:szCs w:val="20"/>
              </w:rPr>
              <w:t xml:space="preserve">All cohort bubbles will be with the same member of staff during the day. Where possible, this will be their class teacher. Where that is not viable, the same member of staff will remain with the cohort over the 4 weeks as far as possible. </w:t>
            </w:r>
          </w:p>
        </w:tc>
      </w:tr>
      <w:tr w:rsidR="00B34AA5" w14:paraId="1FD216DB" w14:textId="77777777" w:rsidTr="00B34AA5">
        <w:tc>
          <w:tcPr>
            <w:tcW w:w="2547" w:type="dxa"/>
          </w:tcPr>
          <w:p w14:paraId="252089EB" w14:textId="77777777" w:rsidR="000453D1" w:rsidRDefault="000453D1">
            <w:pPr>
              <w:rPr>
                <w:b/>
                <w:bCs/>
              </w:rPr>
            </w:pPr>
            <w:r>
              <w:rPr>
                <w:b/>
                <w:bCs/>
              </w:rPr>
              <w:t>Medical information</w:t>
            </w:r>
          </w:p>
          <w:p w14:paraId="74CF4BCB" w14:textId="72AF067B" w:rsidR="00664DFC" w:rsidRDefault="00664DFC">
            <w:pPr>
              <w:rPr>
                <w:b/>
                <w:bCs/>
              </w:rPr>
            </w:pPr>
            <w:r>
              <w:rPr>
                <w:b/>
                <w:bCs/>
                <w:noProof/>
                <w:lang w:eastAsia="en-GB"/>
              </w:rPr>
              <w:drawing>
                <wp:inline distT="0" distB="0" distL="0" distR="0" wp14:anchorId="3F98A3DB" wp14:editId="7E430FDB">
                  <wp:extent cx="1190625" cy="8585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image.jpg"/>
                          <pic:cNvPicPr/>
                        </pic:nvPicPr>
                        <pic:blipFill>
                          <a:blip r:embed="rId9">
                            <a:extLst>
                              <a:ext uri="{28A0092B-C50C-407E-A947-70E740481C1C}">
                                <a14:useLocalDpi xmlns:a14="http://schemas.microsoft.com/office/drawing/2010/main" val="0"/>
                              </a:ext>
                            </a:extLst>
                          </a:blip>
                          <a:stretch>
                            <a:fillRect/>
                          </a:stretch>
                        </pic:blipFill>
                        <pic:spPr>
                          <a:xfrm>
                            <a:off x="0" y="0"/>
                            <a:ext cx="1196432" cy="862707"/>
                          </a:xfrm>
                          <a:prstGeom prst="rect">
                            <a:avLst/>
                          </a:prstGeom>
                        </pic:spPr>
                      </pic:pic>
                    </a:graphicData>
                  </a:graphic>
                </wp:inline>
              </w:drawing>
            </w:r>
          </w:p>
        </w:tc>
        <w:tc>
          <w:tcPr>
            <w:tcW w:w="11401" w:type="dxa"/>
          </w:tcPr>
          <w:p w14:paraId="2FB621B5" w14:textId="2B7822F0" w:rsidR="000453D1" w:rsidRPr="002D69C3" w:rsidRDefault="000453D1" w:rsidP="0048537C">
            <w:pPr>
              <w:pStyle w:val="ListParagraph"/>
              <w:numPr>
                <w:ilvl w:val="0"/>
                <w:numId w:val="3"/>
              </w:numPr>
              <w:rPr>
                <w:sz w:val="20"/>
                <w:szCs w:val="20"/>
              </w:rPr>
            </w:pPr>
            <w:r w:rsidRPr="002D69C3">
              <w:rPr>
                <w:sz w:val="20"/>
                <w:szCs w:val="20"/>
              </w:rPr>
              <w:t>Children with shielding</w:t>
            </w:r>
            <w:r w:rsidR="006C04F1">
              <w:rPr>
                <w:sz w:val="20"/>
                <w:szCs w:val="20"/>
              </w:rPr>
              <w:t xml:space="preserve"> letters or living with someone with a shielding letter must not attend school.</w:t>
            </w:r>
          </w:p>
          <w:p w14:paraId="04551DA6" w14:textId="02725B22" w:rsidR="000453D1" w:rsidRPr="002D69C3" w:rsidRDefault="000453D1" w:rsidP="0048537C">
            <w:pPr>
              <w:pStyle w:val="ListParagraph"/>
              <w:numPr>
                <w:ilvl w:val="0"/>
                <w:numId w:val="3"/>
              </w:numPr>
              <w:rPr>
                <w:sz w:val="20"/>
                <w:szCs w:val="20"/>
              </w:rPr>
            </w:pPr>
            <w:r w:rsidRPr="002D69C3">
              <w:rPr>
                <w:sz w:val="20"/>
                <w:szCs w:val="20"/>
              </w:rPr>
              <w:t xml:space="preserve">Public Health Wales guidelines will be followed for all vulnerable groups. If you are unsure if your child should attend, please follow the advice in the guidelines. </w:t>
            </w:r>
            <w:hyperlink r:id="rId10" w:history="1">
              <w:r w:rsidRPr="002D69C3">
                <w:rPr>
                  <w:rStyle w:val="Hyperlink"/>
                  <w:sz w:val="20"/>
                  <w:szCs w:val="20"/>
                </w:rPr>
                <w:t>https://gov.wales/guidance-shielding-and-protecting-people-defined-medical-grounds-extremely-vulnerable-coronavirus-0</w:t>
              </w:r>
            </w:hyperlink>
          </w:p>
          <w:p w14:paraId="75AA4C44" w14:textId="088F64E3" w:rsidR="000453D1" w:rsidRPr="002D69C3" w:rsidRDefault="000453D1" w:rsidP="0048537C">
            <w:pPr>
              <w:pStyle w:val="ListParagraph"/>
              <w:numPr>
                <w:ilvl w:val="0"/>
                <w:numId w:val="3"/>
              </w:numPr>
              <w:rPr>
                <w:sz w:val="20"/>
                <w:szCs w:val="20"/>
              </w:rPr>
            </w:pPr>
            <w:r w:rsidRPr="002D69C3">
              <w:rPr>
                <w:sz w:val="20"/>
                <w:szCs w:val="20"/>
              </w:rPr>
              <w:t xml:space="preserve">All parents will be required to sign that their child is not showing any signs of COVID 19 as they enter school daily. </w:t>
            </w:r>
          </w:p>
          <w:p w14:paraId="4F9B9C90" w14:textId="2BEEE198" w:rsidR="000453D1" w:rsidRPr="002D69C3" w:rsidRDefault="000453D1" w:rsidP="002D69C3">
            <w:pPr>
              <w:pStyle w:val="ListParagraph"/>
              <w:numPr>
                <w:ilvl w:val="0"/>
                <w:numId w:val="3"/>
              </w:numPr>
              <w:rPr>
                <w:sz w:val="20"/>
                <w:szCs w:val="20"/>
              </w:rPr>
            </w:pPr>
            <w:r w:rsidRPr="002D69C3">
              <w:rPr>
                <w:sz w:val="20"/>
                <w:szCs w:val="20"/>
              </w:rPr>
              <w:t>Any child showing symptoms will be immediately isolated (isolation room will be in the Teacher’s Centre) and will have to be collected from school immediately.</w:t>
            </w:r>
          </w:p>
        </w:tc>
      </w:tr>
      <w:tr w:rsidR="00B34AA5" w14:paraId="5AE3AF7F" w14:textId="77777777" w:rsidTr="00B34AA5">
        <w:tc>
          <w:tcPr>
            <w:tcW w:w="2547" w:type="dxa"/>
          </w:tcPr>
          <w:p w14:paraId="6DC44FD9" w14:textId="77777777" w:rsidR="00C87490" w:rsidRDefault="00C87490">
            <w:pPr>
              <w:rPr>
                <w:b/>
                <w:bCs/>
              </w:rPr>
            </w:pPr>
            <w:r>
              <w:rPr>
                <w:b/>
                <w:bCs/>
              </w:rPr>
              <w:t>Emergency Hub</w:t>
            </w:r>
          </w:p>
          <w:p w14:paraId="7DC53E53" w14:textId="48E798BE" w:rsidR="00664DFC" w:rsidRDefault="00664DFC">
            <w:pPr>
              <w:rPr>
                <w:b/>
                <w:bCs/>
              </w:rPr>
            </w:pPr>
            <w:r>
              <w:rPr>
                <w:b/>
                <w:bCs/>
                <w:noProof/>
                <w:lang w:eastAsia="en-GB"/>
              </w:rPr>
              <w:drawing>
                <wp:inline distT="0" distB="0" distL="0" distR="0" wp14:anchorId="77DB932D" wp14:editId="0D79F0AE">
                  <wp:extent cx="809419"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ing-hand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7558" cy="710907"/>
                          </a:xfrm>
                          <a:prstGeom prst="rect">
                            <a:avLst/>
                          </a:prstGeom>
                        </pic:spPr>
                      </pic:pic>
                    </a:graphicData>
                  </a:graphic>
                </wp:inline>
              </w:drawing>
            </w:r>
          </w:p>
        </w:tc>
        <w:tc>
          <w:tcPr>
            <w:tcW w:w="11401" w:type="dxa"/>
          </w:tcPr>
          <w:p w14:paraId="4118AD4E" w14:textId="4664E620" w:rsidR="000453D1" w:rsidRPr="002D69C3" w:rsidRDefault="00C87490" w:rsidP="000453D1">
            <w:pPr>
              <w:pStyle w:val="ListParagraph"/>
              <w:numPr>
                <w:ilvl w:val="0"/>
                <w:numId w:val="3"/>
              </w:numPr>
              <w:rPr>
                <w:sz w:val="20"/>
                <w:szCs w:val="20"/>
              </w:rPr>
            </w:pPr>
            <w:r w:rsidRPr="002D69C3">
              <w:rPr>
                <w:sz w:val="20"/>
                <w:szCs w:val="20"/>
              </w:rPr>
              <w:t>As per Powys guidance, shared 12</w:t>
            </w:r>
            <w:r w:rsidRPr="002D69C3">
              <w:rPr>
                <w:sz w:val="20"/>
                <w:szCs w:val="20"/>
                <w:vertAlign w:val="superscript"/>
              </w:rPr>
              <w:t>th</w:t>
            </w:r>
            <w:r w:rsidRPr="002D69C3">
              <w:rPr>
                <w:sz w:val="20"/>
                <w:szCs w:val="20"/>
              </w:rPr>
              <w:t xml:space="preserve"> June, only key worker </w:t>
            </w:r>
            <w:r w:rsidR="00B672B7" w:rsidRPr="002D69C3">
              <w:rPr>
                <w:sz w:val="20"/>
                <w:szCs w:val="20"/>
              </w:rPr>
              <w:t xml:space="preserve">and vulnerable </w:t>
            </w:r>
            <w:r w:rsidRPr="002D69C3">
              <w:rPr>
                <w:sz w:val="20"/>
                <w:szCs w:val="20"/>
              </w:rPr>
              <w:t>children who have already accessed the hub will be able to attend.</w:t>
            </w:r>
            <w:r w:rsidR="000453D1" w:rsidRPr="002D69C3">
              <w:rPr>
                <w:sz w:val="20"/>
                <w:szCs w:val="20"/>
              </w:rPr>
              <w:t xml:space="preserve"> Additionally, children of education staff can now attend also.</w:t>
            </w:r>
          </w:p>
          <w:p w14:paraId="6E7D6EAF" w14:textId="33752BFD" w:rsidR="000453D1" w:rsidRPr="002D69C3" w:rsidRDefault="000453D1" w:rsidP="000453D1">
            <w:pPr>
              <w:pStyle w:val="ListParagraph"/>
              <w:numPr>
                <w:ilvl w:val="0"/>
                <w:numId w:val="3"/>
              </w:numPr>
              <w:rPr>
                <w:sz w:val="20"/>
                <w:szCs w:val="20"/>
              </w:rPr>
            </w:pPr>
            <w:r w:rsidRPr="002D69C3">
              <w:rPr>
                <w:sz w:val="20"/>
                <w:szCs w:val="20"/>
              </w:rPr>
              <w:t>All children must be booked in weekly using the Powys online booking in system.</w:t>
            </w:r>
          </w:p>
          <w:p w14:paraId="3DA7996A" w14:textId="65B5DF72" w:rsidR="00C87490" w:rsidRPr="002D69C3" w:rsidRDefault="00C87490" w:rsidP="0048537C">
            <w:pPr>
              <w:pStyle w:val="ListParagraph"/>
              <w:numPr>
                <w:ilvl w:val="0"/>
                <w:numId w:val="3"/>
              </w:numPr>
              <w:rPr>
                <w:sz w:val="20"/>
                <w:szCs w:val="20"/>
              </w:rPr>
            </w:pPr>
            <w:r w:rsidRPr="002D69C3">
              <w:rPr>
                <w:sz w:val="20"/>
                <w:szCs w:val="20"/>
              </w:rPr>
              <w:t xml:space="preserve">The Hub will operate in the hall, and if needed, the ASC room. </w:t>
            </w:r>
          </w:p>
          <w:p w14:paraId="0D49F268" w14:textId="3814DE7F" w:rsidR="00C87490" w:rsidRPr="002D69C3" w:rsidRDefault="00C87490" w:rsidP="0048537C">
            <w:pPr>
              <w:pStyle w:val="ListParagraph"/>
              <w:numPr>
                <w:ilvl w:val="0"/>
                <w:numId w:val="3"/>
              </w:numPr>
              <w:rPr>
                <w:sz w:val="20"/>
                <w:szCs w:val="20"/>
              </w:rPr>
            </w:pPr>
            <w:r w:rsidRPr="002D69C3">
              <w:rPr>
                <w:sz w:val="20"/>
                <w:szCs w:val="20"/>
              </w:rPr>
              <w:t xml:space="preserve">The Hub will operate from 8.30 – 4.30 pm daily. </w:t>
            </w:r>
          </w:p>
          <w:p w14:paraId="45EE29EA" w14:textId="3AE11BF7" w:rsidR="00C87490" w:rsidRPr="002D69C3" w:rsidRDefault="00C87490" w:rsidP="0048537C">
            <w:pPr>
              <w:pStyle w:val="ListParagraph"/>
              <w:numPr>
                <w:ilvl w:val="0"/>
                <w:numId w:val="3"/>
              </w:numPr>
              <w:rPr>
                <w:sz w:val="20"/>
                <w:szCs w:val="20"/>
              </w:rPr>
            </w:pPr>
            <w:r w:rsidRPr="002D69C3">
              <w:rPr>
                <w:sz w:val="20"/>
                <w:szCs w:val="20"/>
              </w:rPr>
              <w:t xml:space="preserve">Hub children will integrate with their cohort group on one day of the week only to support their well </w:t>
            </w:r>
            <w:r w:rsidR="006C04F1">
              <w:rPr>
                <w:sz w:val="20"/>
                <w:szCs w:val="20"/>
              </w:rPr>
              <w:t>-</w:t>
            </w:r>
            <w:r w:rsidRPr="002D69C3">
              <w:rPr>
                <w:sz w:val="20"/>
                <w:szCs w:val="20"/>
              </w:rPr>
              <w:t xml:space="preserve">being and socialisation. On this day they will follow the cohort bubble routine regarding drop off and pick up to avoid cross transference. </w:t>
            </w:r>
          </w:p>
          <w:p w14:paraId="12F4F83B" w14:textId="52CED278" w:rsidR="00E251A9" w:rsidRPr="002D69C3" w:rsidRDefault="00E251A9" w:rsidP="0048537C">
            <w:pPr>
              <w:pStyle w:val="ListParagraph"/>
              <w:numPr>
                <w:ilvl w:val="0"/>
                <w:numId w:val="3"/>
              </w:numPr>
              <w:rPr>
                <w:sz w:val="20"/>
                <w:szCs w:val="20"/>
              </w:rPr>
            </w:pPr>
            <w:r w:rsidRPr="002D69C3">
              <w:rPr>
                <w:sz w:val="20"/>
                <w:szCs w:val="20"/>
              </w:rPr>
              <w:t xml:space="preserve">The Hub will be staffed by TAs. </w:t>
            </w:r>
          </w:p>
        </w:tc>
      </w:tr>
      <w:tr w:rsidR="00B34AA5" w:rsidRPr="002D69C3" w14:paraId="2299ACC1" w14:textId="77777777" w:rsidTr="00B34AA5">
        <w:tc>
          <w:tcPr>
            <w:tcW w:w="2547" w:type="dxa"/>
          </w:tcPr>
          <w:p w14:paraId="1B6CD172" w14:textId="77777777" w:rsidR="0048537C" w:rsidRPr="002D69C3" w:rsidRDefault="0048537C">
            <w:pPr>
              <w:rPr>
                <w:b/>
                <w:bCs/>
                <w:sz w:val="20"/>
                <w:szCs w:val="20"/>
              </w:rPr>
            </w:pPr>
            <w:r w:rsidRPr="002D69C3">
              <w:rPr>
                <w:b/>
                <w:bCs/>
                <w:sz w:val="20"/>
                <w:szCs w:val="20"/>
              </w:rPr>
              <w:t>Drop off/pick up</w:t>
            </w:r>
          </w:p>
          <w:p w14:paraId="5C69CF77" w14:textId="5306F4C3" w:rsidR="00664DFC" w:rsidRPr="002D69C3" w:rsidRDefault="00B34AA5">
            <w:pPr>
              <w:rPr>
                <w:b/>
                <w:bCs/>
                <w:sz w:val="20"/>
                <w:szCs w:val="20"/>
              </w:rPr>
            </w:pPr>
            <w:r w:rsidRPr="002D69C3">
              <w:rPr>
                <w:b/>
                <w:bCs/>
                <w:noProof/>
                <w:sz w:val="20"/>
                <w:szCs w:val="20"/>
                <w:lang w:eastAsia="en-GB"/>
              </w:rPr>
              <w:drawing>
                <wp:inline distT="0" distB="0" distL="0" distR="0" wp14:anchorId="4CE8B867" wp14:editId="3249CA6D">
                  <wp:extent cx="942975" cy="52963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s2_mater_and_mcqueen[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3621" cy="541234"/>
                          </a:xfrm>
                          <a:prstGeom prst="rect">
                            <a:avLst/>
                          </a:prstGeom>
                        </pic:spPr>
                      </pic:pic>
                    </a:graphicData>
                  </a:graphic>
                </wp:inline>
              </w:drawing>
            </w:r>
          </w:p>
        </w:tc>
        <w:tc>
          <w:tcPr>
            <w:tcW w:w="11401" w:type="dxa"/>
          </w:tcPr>
          <w:p w14:paraId="3A01B6FF" w14:textId="672BF351" w:rsidR="0048537C" w:rsidRPr="002D69C3" w:rsidRDefault="0048537C" w:rsidP="0048537C">
            <w:pPr>
              <w:pStyle w:val="ListParagraph"/>
              <w:numPr>
                <w:ilvl w:val="0"/>
                <w:numId w:val="4"/>
              </w:numPr>
              <w:rPr>
                <w:sz w:val="20"/>
                <w:szCs w:val="20"/>
              </w:rPr>
            </w:pPr>
            <w:r w:rsidRPr="002D69C3">
              <w:rPr>
                <w:sz w:val="20"/>
                <w:szCs w:val="20"/>
              </w:rPr>
              <w:t>Staggered times, at 15 minute intervals. Different groups at different points</w:t>
            </w:r>
            <w:r w:rsidR="00C87490" w:rsidRPr="002D69C3">
              <w:rPr>
                <w:sz w:val="20"/>
                <w:szCs w:val="20"/>
              </w:rPr>
              <w:t xml:space="preserve"> – these will be shared before June 29</w:t>
            </w:r>
            <w:r w:rsidR="00C87490" w:rsidRPr="002D69C3">
              <w:rPr>
                <w:sz w:val="20"/>
                <w:szCs w:val="20"/>
                <w:vertAlign w:val="superscript"/>
              </w:rPr>
              <w:t>th</w:t>
            </w:r>
            <w:r w:rsidR="00C87490" w:rsidRPr="002D69C3">
              <w:rPr>
                <w:sz w:val="20"/>
                <w:szCs w:val="20"/>
              </w:rPr>
              <w:t xml:space="preserve">. </w:t>
            </w:r>
          </w:p>
          <w:p w14:paraId="56216055" w14:textId="77777777" w:rsidR="0048537C" w:rsidRPr="002D69C3" w:rsidRDefault="0048537C" w:rsidP="0048537C">
            <w:pPr>
              <w:pStyle w:val="ListParagraph"/>
              <w:numPr>
                <w:ilvl w:val="0"/>
                <w:numId w:val="4"/>
              </w:numPr>
              <w:rPr>
                <w:sz w:val="20"/>
                <w:szCs w:val="20"/>
              </w:rPr>
            </w:pPr>
            <w:r w:rsidRPr="002D69C3">
              <w:rPr>
                <w:sz w:val="20"/>
                <w:szCs w:val="20"/>
              </w:rPr>
              <w:t>Only one adult to drop off/pick up</w:t>
            </w:r>
          </w:p>
          <w:p w14:paraId="0C02AB54" w14:textId="06D38EE1" w:rsidR="0048537C" w:rsidRPr="002D69C3" w:rsidRDefault="0048537C" w:rsidP="0048537C">
            <w:pPr>
              <w:pStyle w:val="ListParagraph"/>
              <w:numPr>
                <w:ilvl w:val="0"/>
                <w:numId w:val="4"/>
              </w:numPr>
              <w:rPr>
                <w:sz w:val="20"/>
                <w:szCs w:val="20"/>
              </w:rPr>
            </w:pPr>
            <w:r w:rsidRPr="002D69C3">
              <w:rPr>
                <w:sz w:val="20"/>
                <w:szCs w:val="20"/>
              </w:rPr>
              <w:t>Should you arrive early, remain in your car until your allocated time slot</w:t>
            </w:r>
            <w:r w:rsidR="00E251A9" w:rsidRPr="002D69C3">
              <w:rPr>
                <w:sz w:val="20"/>
                <w:szCs w:val="20"/>
              </w:rPr>
              <w:t xml:space="preserve"> to avoid groups forming. </w:t>
            </w:r>
          </w:p>
          <w:p w14:paraId="48B593DD" w14:textId="78F66650" w:rsidR="0048537C" w:rsidRPr="002D69C3" w:rsidRDefault="0048537C" w:rsidP="0048537C">
            <w:pPr>
              <w:pStyle w:val="ListParagraph"/>
              <w:numPr>
                <w:ilvl w:val="0"/>
                <w:numId w:val="4"/>
              </w:numPr>
              <w:rPr>
                <w:sz w:val="20"/>
                <w:szCs w:val="20"/>
              </w:rPr>
            </w:pPr>
            <w:r w:rsidRPr="002D69C3">
              <w:rPr>
                <w:sz w:val="20"/>
                <w:szCs w:val="20"/>
              </w:rPr>
              <w:t>Adhere to the social distancing when waiting to be allowed into school</w:t>
            </w:r>
          </w:p>
          <w:p w14:paraId="1FC013E2" w14:textId="455736E0" w:rsidR="0048537C" w:rsidRPr="002D69C3" w:rsidRDefault="0048537C" w:rsidP="0048537C">
            <w:pPr>
              <w:pStyle w:val="ListParagraph"/>
              <w:numPr>
                <w:ilvl w:val="0"/>
                <w:numId w:val="4"/>
              </w:numPr>
              <w:rPr>
                <w:sz w:val="20"/>
                <w:szCs w:val="20"/>
              </w:rPr>
            </w:pPr>
            <w:r w:rsidRPr="002D69C3">
              <w:rPr>
                <w:sz w:val="20"/>
                <w:szCs w:val="20"/>
              </w:rPr>
              <w:t>No parents will enter the school with their children, except in exceptional circumstances.</w:t>
            </w:r>
          </w:p>
          <w:p w14:paraId="6248EC2F" w14:textId="74ED251C" w:rsidR="0048537C" w:rsidRPr="002D69C3" w:rsidRDefault="0048537C" w:rsidP="0048537C">
            <w:pPr>
              <w:pStyle w:val="ListParagraph"/>
              <w:rPr>
                <w:sz w:val="20"/>
                <w:szCs w:val="20"/>
              </w:rPr>
            </w:pPr>
          </w:p>
        </w:tc>
      </w:tr>
      <w:tr w:rsidR="00B34AA5" w:rsidRPr="002D69C3" w14:paraId="2ADBB049" w14:textId="77777777" w:rsidTr="00B34AA5">
        <w:tc>
          <w:tcPr>
            <w:tcW w:w="2547" w:type="dxa"/>
          </w:tcPr>
          <w:p w14:paraId="3E913C55" w14:textId="77777777" w:rsidR="0048537C" w:rsidRPr="002D69C3" w:rsidRDefault="0048537C">
            <w:pPr>
              <w:rPr>
                <w:b/>
                <w:bCs/>
                <w:sz w:val="20"/>
                <w:szCs w:val="20"/>
              </w:rPr>
            </w:pPr>
            <w:r w:rsidRPr="002D69C3">
              <w:rPr>
                <w:b/>
                <w:bCs/>
                <w:sz w:val="20"/>
                <w:szCs w:val="20"/>
              </w:rPr>
              <w:lastRenderedPageBreak/>
              <w:t>Food/drink</w:t>
            </w:r>
          </w:p>
          <w:p w14:paraId="7C852E3E" w14:textId="64084B4F" w:rsidR="00B34AA5" w:rsidRPr="002D69C3" w:rsidRDefault="00B34AA5">
            <w:pPr>
              <w:rPr>
                <w:b/>
                <w:bCs/>
                <w:sz w:val="20"/>
                <w:szCs w:val="20"/>
              </w:rPr>
            </w:pPr>
            <w:r w:rsidRPr="002D69C3">
              <w:rPr>
                <w:b/>
                <w:bCs/>
                <w:noProof/>
                <w:sz w:val="20"/>
                <w:szCs w:val="20"/>
                <w:lang w:eastAsia="en-GB"/>
              </w:rPr>
              <w:drawing>
                <wp:inline distT="0" distB="0" distL="0" distR="0" wp14:anchorId="2D3E0E8F" wp14:editId="1DBB0F69">
                  <wp:extent cx="1114425" cy="47161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d.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163522" cy="492389"/>
                          </a:xfrm>
                          <a:prstGeom prst="rect">
                            <a:avLst/>
                          </a:prstGeom>
                        </pic:spPr>
                      </pic:pic>
                    </a:graphicData>
                  </a:graphic>
                </wp:inline>
              </w:drawing>
            </w:r>
          </w:p>
        </w:tc>
        <w:tc>
          <w:tcPr>
            <w:tcW w:w="11401" w:type="dxa"/>
          </w:tcPr>
          <w:p w14:paraId="36E7E5F1" w14:textId="5C39FA54" w:rsidR="0048537C" w:rsidRPr="002D69C3" w:rsidRDefault="0048537C" w:rsidP="0048537C">
            <w:pPr>
              <w:pStyle w:val="ListParagraph"/>
              <w:numPr>
                <w:ilvl w:val="0"/>
                <w:numId w:val="5"/>
              </w:numPr>
              <w:rPr>
                <w:sz w:val="20"/>
                <w:szCs w:val="20"/>
              </w:rPr>
            </w:pPr>
            <w:r w:rsidRPr="002D69C3">
              <w:rPr>
                <w:sz w:val="20"/>
                <w:szCs w:val="20"/>
              </w:rPr>
              <w:t xml:space="preserve">All children to bring in packed lunches and fruit for snacks. </w:t>
            </w:r>
            <w:r w:rsidR="00B672B7" w:rsidRPr="002D69C3">
              <w:rPr>
                <w:sz w:val="20"/>
                <w:szCs w:val="20"/>
              </w:rPr>
              <w:t xml:space="preserve">Lunch boxes will be wiped on arrival. </w:t>
            </w:r>
            <w:r w:rsidRPr="002D69C3">
              <w:rPr>
                <w:sz w:val="20"/>
                <w:szCs w:val="20"/>
              </w:rPr>
              <w:t>No meals are being provided by Powys Catering.</w:t>
            </w:r>
          </w:p>
          <w:p w14:paraId="26F33965" w14:textId="77777777" w:rsidR="0048537C" w:rsidRPr="002D69C3" w:rsidRDefault="0048537C" w:rsidP="0048537C">
            <w:pPr>
              <w:pStyle w:val="ListParagraph"/>
              <w:numPr>
                <w:ilvl w:val="0"/>
                <w:numId w:val="5"/>
              </w:numPr>
              <w:rPr>
                <w:sz w:val="20"/>
                <w:szCs w:val="20"/>
              </w:rPr>
            </w:pPr>
            <w:r w:rsidRPr="002D69C3">
              <w:rPr>
                <w:sz w:val="20"/>
                <w:szCs w:val="20"/>
              </w:rPr>
              <w:t>All children to bring in their own water bottles. These will be wiped down on arrival.</w:t>
            </w:r>
          </w:p>
          <w:p w14:paraId="1C4C0154" w14:textId="6E2ED71E" w:rsidR="0048537C" w:rsidRPr="002D69C3" w:rsidRDefault="0048537C" w:rsidP="0048537C">
            <w:pPr>
              <w:pStyle w:val="ListParagraph"/>
              <w:numPr>
                <w:ilvl w:val="0"/>
                <w:numId w:val="5"/>
              </w:numPr>
              <w:rPr>
                <w:b/>
                <w:bCs/>
                <w:sz w:val="20"/>
                <w:szCs w:val="20"/>
              </w:rPr>
            </w:pPr>
            <w:r w:rsidRPr="002D69C3">
              <w:rPr>
                <w:sz w:val="20"/>
                <w:szCs w:val="20"/>
              </w:rPr>
              <w:t>All food will be consumed in their classrooms.</w:t>
            </w:r>
            <w:r w:rsidRPr="002D69C3">
              <w:rPr>
                <w:b/>
                <w:bCs/>
                <w:sz w:val="20"/>
                <w:szCs w:val="20"/>
              </w:rPr>
              <w:t xml:space="preserve"> </w:t>
            </w:r>
          </w:p>
        </w:tc>
      </w:tr>
      <w:tr w:rsidR="00B34AA5" w:rsidRPr="002D69C3" w14:paraId="6B3EC7B4" w14:textId="77777777" w:rsidTr="00B34AA5">
        <w:tc>
          <w:tcPr>
            <w:tcW w:w="2547" w:type="dxa"/>
          </w:tcPr>
          <w:p w14:paraId="2C4B02D7" w14:textId="77777777" w:rsidR="0048537C" w:rsidRPr="002D69C3" w:rsidRDefault="0048537C">
            <w:pPr>
              <w:rPr>
                <w:b/>
                <w:bCs/>
                <w:sz w:val="20"/>
                <w:szCs w:val="20"/>
              </w:rPr>
            </w:pPr>
            <w:r w:rsidRPr="002D69C3">
              <w:rPr>
                <w:b/>
                <w:bCs/>
                <w:sz w:val="20"/>
                <w:szCs w:val="20"/>
              </w:rPr>
              <w:t>Uniform</w:t>
            </w:r>
          </w:p>
          <w:p w14:paraId="49069FE9" w14:textId="689401B0" w:rsidR="00B34AA5" w:rsidRPr="002D69C3" w:rsidRDefault="00B34AA5">
            <w:pPr>
              <w:rPr>
                <w:b/>
                <w:bCs/>
                <w:sz w:val="20"/>
                <w:szCs w:val="20"/>
              </w:rPr>
            </w:pPr>
            <w:r w:rsidRPr="002D69C3">
              <w:rPr>
                <w:noProof/>
                <w:sz w:val="20"/>
                <w:szCs w:val="20"/>
                <w:lang w:eastAsia="en-GB"/>
              </w:rPr>
              <w:drawing>
                <wp:inline distT="0" distB="0" distL="0" distR="0" wp14:anchorId="1111BB92" wp14:editId="40AC0638">
                  <wp:extent cx="1381055" cy="714375"/>
                  <wp:effectExtent l="0" t="0" r="0" b="0"/>
                  <wp:docPr id="7" name="Picture 7" descr="Llanfaes C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nfaes CP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4247" cy="731544"/>
                          </a:xfrm>
                          <a:prstGeom prst="rect">
                            <a:avLst/>
                          </a:prstGeom>
                          <a:noFill/>
                          <a:ln>
                            <a:noFill/>
                          </a:ln>
                        </pic:spPr>
                      </pic:pic>
                    </a:graphicData>
                  </a:graphic>
                </wp:inline>
              </w:drawing>
            </w:r>
          </w:p>
        </w:tc>
        <w:tc>
          <w:tcPr>
            <w:tcW w:w="11401" w:type="dxa"/>
          </w:tcPr>
          <w:p w14:paraId="4958F9E6" w14:textId="77777777" w:rsidR="0048537C" w:rsidRPr="002D69C3" w:rsidRDefault="0048537C" w:rsidP="0048537C">
            <w:pPr>
              <w:pStyle w:val="ListParagraph"/>
              <w:numPr>
                <w:ilvl w:val="0"/>
                <w:numId w:val="6"/>
              </w:numPr>
              <w:rPr>
                <w:sz w:val="20"/>
                <w:szCs w:val="20"/>
              </w:rPr>
            </w:pPr>
            <w:r w:rsidRPr="002D69C3">
              <w:rPr>
                <w:sz w:val="20"/>
                <w:szCs w:val="20"/>
              </w:rPr>
              <w:t>Uniform does not have to be worn.</w:t>
            </w:r>
          </w:p>
          <w:p w14:paraId="1E317AC0" w14:textId="659D86AA" w:rsidR="0048537C" w:rsidRPr="002D69C3" w:rsidRDefault="0048537C" w:rsidP="0048537C">
            <w:pPr>
              <w:pStyle w:val="ListParagraph"/>
              <w:numPr>
                <w:ilvl w:val="0"/>
                <w:numId w:val="6"/>
              </w:numPr>
              <w:rPr>
                <w:sz w:val="20"/>
                <w:szCs w:val="20"/>
              </w:rPr>
            </w:pPr>
            <w:r w:rsidRPr="002D69C3">
              <w:rPr>
                <w:sz w:val="20"/>
                <w:szCs w:val="20"/>
              </w:rPr>
              <w:t xml:space="preserve">All children must return to school daily in freshly washed clothes. When leaving school it is strongly advised that they remove their clothes and shower/bath </w:t>
            </w:r>
            <w:r w:rsidR="00477EDC" w:rsidRPr="002D69C3">
              <w:rPr>
                <w:sz w:val="20"/>
                <w:szCs w:val="20"/>
              </w:rPr>
              <w:t xml:space="preserve">in line with hygiene guidance to prevent transfer. </w:t>
            </w:r>
          </w:p>
        </w:tc>
      </w:tr>
      <w:tr w:rsidR="00B34AA5" w:rsidRPr="002D69C3" w14:paraId="1AFAAA14" w14:textId="77777777" w:rsidTr="00B34AA5">
        <w:tc>
          <w:tcPr>
            <w:tcW w:w="2547" w:type="dxa"/>
          </w:tcPr>
          <w:p w14:paraId="6C82C7AC" w14:textId="77777777" w:rsidR="0048537C" w:rsidRPr="002D69C3" w:rsidRDefault="00477EDC">
            <w:pPr>
              <w:rPr>
                <w:b/>
                <w:bCs/>
                <w:sz w:val="20"/>
                <w:szCs w:val="20"/>
              </w:rPr>
            </w:pPr>
            <w:r w:rsidRPr="002D69C3">
              <w:rPr>
                <w:b/>
                <w:bCs/>
                <w:sz w:val="20"/>
                <w:szCs w:val="20"/>
              </w:rPr>
              <w:t>Time in school</w:t>
            </w:r>
          </w:p>
          <w:p w14:paraId="628027D2" w14:textId="3BBDBD0C" w:rsidR="00B34AA5" w:rsidRPr="002D69C3" w:rsidRDefault="00B34AA5">
            <w:pPr>
              <w:rPr>
                <w:b/>
                <w:bCs/>
                <w:sz w:val="20"/>
                <w:szCs w:val="20"/>
              </w:rPr>
            </w:pPr>
            <w:r w:rsidRPr="002D69C3">
              <w:rPr>
                <w:b/>
                <w:bCs/>
                <w:noProof/>
                <w:sz w:val="20"/>
                <w:szCs w:val="20"/>
                <w:lang w:eastAsia="en-GB"/>
              </w:rPr>
              <w:drawing>
                <wp:inline distT="0" distB="0" distL="0" distR="0" wp14:anchorId="790A3A71" wp14:editId="7E91585F">
                  <wp:extent cx="1171575" cy="98507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etable.jpg"/>
                          <pic:cNvPicPr/>
                        </pic:nvPicPr>
                        <pic:blipFill>
                          <a:blip r:embed="rId15">
                            <a:extLst>
                              <a:ext uri="{28A0092B-C50C-407E-A947-70E740481C1C}">
                                <a14:useLocalDpi xmlns:a14="http://schemas.microsoft.com/office/drawing/2010/main" val="0"/>
                              </a:ext>
                            </a:extLst>
                          </a:blip>
                          <a:stretch>
                            <a:fillRect/>
                          </a:stretch>
                        </pic:blipFill>
                        <pic:spPr>
                          <a:xfrm>
                            <a:off x="0" y="0"/>
                            <a:ext cx="1183904" cy="995445"/>
                          </a:xfrm>
                          <a:prstGeom prst="rect">
                            <a:avLst/>
                          </a:prstGeom>
                        </pic:spPr>
                      </pic:pic>
                    </a:graphicData>
                  </a:graphic>
                </wp:inline>
              </w:drawing>
            </w:r>
          </w:p>
        </w:tc>
        <w:tc>
          <w:tcPr>
            <w:tcW w:w="11401" w:type="dxa"/>
          </w:tcPr>
          <w:p w14:paraId="70F93F25" w14:textId="3A5456D5" w:rsidR="0048537C" w:rsidRPr="002D69C3" w:rsidRDefault="00477EDC" w:rsidP="00477EDC">
            <w:pPr>
              <w:pStyle w:val="ListParagraph"/>
              <w:numPr>
                <w:ilvl w:val="0"/>
                <w:numId w:val="7"/>
              </w:numPr>
              <w:rPr>
                <w:sz w:val="20"/>
                <w:szCs w:val="20"/>
              </w:rPr>
            </w:pPr>
            <w:r w:rsidRPr="002D69C3">
              <w:rPr>
                <w:sz w:val="20"/>
                <w:szCs w:val="20"/>
              </w:rPr>
              <w:t xml:space="preserve">The </w:t>
            </w:r>
            <w:r w:rsidRPr="002D69C3">
              <w:rPr>
                <w:b/>
                <w:bCs/>
                <w:i/>
                <w:iCs/>
                <w:sz w:val="20"/>
                <w:szCs w:val="20"/>
              </w:rPr>
              <w:t>focus is on pupil well being</w:t>
            </w:r>
            <w:r w:rsidR="000453D1" w:rsidRPr="002D69C3">
              <w:rPr>
                <w:b/>
                <w:bCs/>
                <w:i/>
                <w:iCs/>
                <w:sz w:val="20"/>
                <w:szCs w:val="20"/>
              </w:rPr>
              <w:t>.</w:t>
            </w:r>
          </w:p>
          <w:p w14:paraId="4C122176" w14:textId="77777777" w:rsidR="00477EDC" w:rsidRPr="002D69C3" w:rsidRDefault="00477EDC" w:rsidP="00477EDC">
            <w:pPr>
              <w:pStyle w:val="ListParagraph"/>
              <w:numPr>
                <w:ilvl w:val="0"/>
                <w:numId w:val="7"/>
              </w:numPr>
              <w:rPr>
                <w:sz w:val="20"/>
                <w:szCs w:val="20"/>
              </w:rPr>
            </w:pPr>
            <w:r w:rsidRPr="002D69C3">
              <w:rPr>
                <w:sz w:val="20"/>
                <w:szCs w:val="20"/>
              </w:rPr>
              <w:t>The day will NOT be like a typical school day</w:t>
            </w:r>
          </w:p>
          <w:p w14:paraId="03729692" w14:textId="77777777" w:rsidR="00477EDC" w:rsidRPr="002D69C3" w:rsidRDefault="00477EDC" w:rsidP="00477EDC">
            <w:pPr>
              <w:pStyle w:val="ListParagraph"/>
              <w:numPr>
                <w:ilvl w:val="0"/>
                <w:numId w:val="7"/>
              </w:numPr>
              <w:rPr>
                <w:sz w:val="20"/>
                <w:szCs w:val="20"/>
              </w:rPr>
            </w:pPr>
            <w:r w:rsidRPr="002D69C3">
              <w:rPr>
                <w:sz w:val="20"/>
                <w:szCs w:val="20"/>
              </w:rPr>
              <w:t>Activities will focus on checking in with staff, well-being and re settling them into the school environment</w:t>
            </w:r>
          </w:p>
          <w:p w14:paraId="7781DE28" w14:textId="77777777" w:rsidR="00477EDC" w:rsidRPr="002D69C3" w:rsidRDefault="00477EDC" w:rsidP="00477EDC">
            <w:pPr>
              <w:pStyle w:val="ListParagraph"/>
              <w:numPr>
                <w:ilvl w:val="0"/>
                <w:numId w:val="7"/>
              </w:numPr>
              <w:rPr>
                <w:sz w:val="20"/>
                <w:szCs w:val="20"/>
              </w:rPr>
            </w:pPr>
            <w:r w:rsidRPr="002D69C3">
              <w:rPr>
                <w:sz w:val="20"/>
                <w:szCs w:val="20"/>
              </w:rPr>
              <w:t>Many activities, weather permitting, will take place outside. This will also reduce transference.</w:t>
            </w:r>
          </w:p>
          <w:p w14:paraId="01D32FB4" w14:textId="77777777" w:rsidR="00477EDC" w:rsidRPr="002D69C3" w:rsidRDefault="00477EDC" w:rsidP="00477EDC">
            <w:pPr>
              <w:pStyle w:val="ListParagraph"/>
              <w:numPr>
                <w:ilvl w:val="0"/>
                <w:numId w:val="7"/>
              </w:numPr>
              <w:rPr>
                <w:b/>
                <w:bCs/>
                <w:sz w:val="20"/>
                <w:szCs w:val="20"/>
              </w:rPr>
            </w:pPr>
            <w:r w:rsidRPr="002D69C3">
              <w:rPr>
                <w:sz w:val="20"/>
                <w:szCs w:val="20"/>
              </w:rPr>
              <w:t>One activity off the home learning menu will be undertaken in school during the day your child is present.</w:t>
            </w:r>
          </w:p>
          <w:p w14:paraId="4A6C5F9C" w14:textId="77777777" w:rsidR="00477EDC" w:rsidRPr="002D69C3" w:rsidRDefault="00477EDC" w:rsidP="00477EDC">
            <w:pPr>
              <w:pStyle w:val="ListParagraph"/>
              <w:numPr>
                <w:ilvl w:val="0"/>
                <w:numId w:val="7"/>
              </w:numPr>
              <w:rPr>
                <w:sz w:val="20"/>
                <w:szCs w:val="20"/>
              </w:rPr>
            </w:pPr>
            <w:r w:rsidRPr="002D69C3">
              <w:rPr>
                <w:sz w:val="20"/>
                <w:szCs w:val="20"/>
              </w:rPr>
              <w:t>The home learning menu will be the same whether your child is attending the check in sessions or not.</w:t>
            </w:r>
          </w:p>
          <w:p w14:paraId="5A886663" w14:textId="77777777" w:rsidR="00477EDC" w:rsidRPr="002D69C3" w:rsidRDefault="00477EDC" w:rsidP="00477EDC">
            <w:pPr>
              <w:pStyle w:val="ListParagraph"/>
              <w:numPr>
                <w:ilvl w:val="0"/>
                <w:numId w:val="7"/>
              </w:numPr>
              <w:rPr>
                <w:b/>
                <w:bCs/>
                <w:sz w:val="20"/>
                <w:szCs w:val="20"/>
              </w:rPr>
            </w:pPr>
            <w:r w:rsidRPr="002D69C3">
              <w:rPr>
                <w:sz w:val="20"/>
                <w:szCs w:val="20"/>
              </w:rPr>
              <w:t>Staff will continue to support home learning.</w:t>
            </w:r>
            <w:r w:rsidRPr="002D69C3">
              <w:rPr>
                <w:b/>
                <w:bCs/>
                <w:sz w:val="20"/>
                <w:szCs w:val="20"/>
              </w:rPr>
              <w:t xml:space="preserve"> </w:t>
            </w:r>
          </w:p>
          <w:p w14:paraId="44864B67" w14:textId="77777777" w:rsidR="00E251A9" w:rsidRPr="002D69C3" w:rsidRDefault="00E251A9" w:rsidP="00477EDC">
            <w:pPr>
              <w:pStyle w:val="ListParagraph"/>
              <w:numPr>
                <w:ilvl w:val="0"/>
                <w:numId w:val="7"/>
              </w:numPr>
              <w:rPr>
                <w:sz w:val="20"/>
                <w:szCs w:val="20"/>
              </w:rPr>
            </w:pPr>
            <w:r w:rsidRPr="002D69C3">
              <w:rPr>
                <w:sz w:val="20"/>
                <w:szCs w:val="20"/>
              </w:rPr>
              <w:t xml:space="preserve">Break and lunchtimes will be staggered during the day. </w:t>
            </w:r>
          </w:p>
          <w:p w14:paraId="7817E2D4" w14:textId="4A77E285" w:rsidR="00E251A9" w:rsidRPr="002D69C3" w:rsidRDefault="00E251A9" w:rsidP="00477EDC">
            <w:pPr>
              <w:pStyle w:val="ListParagraph"/>
              <w:numPr>
                <w:ilvl w:val="0"/>
                <w:numId w:val="7"/>
              </w:numPr>
              <w:rPr>
                <w:sz w:val="20"/>
                <w:szCs w:val="20"/>
              </w:rPr>
            </w:pPr>
            <w:r w:rsidRPr="002D69C3">
              <w:rPr>
                <w:sz w:val="20"/>
                <w:szCs w:val="20"/>
              </w:rPr>
              <w:t xml:space="preserve">The outside area will be delineated and access rotated for each cohort bubble and emergency hub children during the day to avoid cross contamination. </w:t>
            </w:r>
          </w:p>
          <w:p w14:paraId="7C35E383" w14:textId="77777777" w:rsidR="00B672B7" w:rsidRPr="002D69C3" w:rsidRDefault="00B672B7" w:rsidP="00477EDC">
            <w:pPr>
              <w:pStyle w:val="ListParagraph"/>
              <w:numPr>
                <w:ilvl w:val="0"/>
                <w:numId w:val="7"/>
              </w:numPr>
              <w:rPr>
                <w:sz w:val="20"/>
                <w:szCs w:val="20"/>
              </w:rPr>
            </w:pPr>
            <w:r w:rsidRPr="002D69C3">
              <w:rPr>
                <w:sz w:val="20"/>
                <w:szCs w:val="20"/>
              </w:rPr>
              <w:t>Each child will be provided with their own equipment pack which only they will use when in school</w:t>
            </w:r>
          </w:p>
          <w:p w14:paraId="6C204CFF" w14:textId="77777777" w:rsidR="00B672B7" w:rsidRPr="002D69C3" w:rsidRDefault="00B672B7" w:rsidP="00477EDC">
            <w:pPr>
              <w:pStyle w:val="ListParagraph"/>
              <w:numPr>
                <w:ilvl w:val="0"/>
                <w:numId w:val="7"/>
              </w:numPr>
              <w:rPr>
                <w:sz w:val="20"/>
                <w:szCs w:val="20"/>
              </w:rPr>
            </w:pPr>
            <w:r w:rsidRPr="002D69C3">
              <w:rPr>
                <w:sz w:val="20"/>
                <w:szCs w:val="20"/>
              </w:rPr>
              <w:t xml:space="preserve">Children must not bring in unnecessary bags or toys. </w:t>
            </w:r>
          </w:p>
          <w:p w14:paraId="69847EA0" w14:textId="256D9C07" w:rsidR="00B672B7" w:rsidRPr="002D69C3" w:rsidRDefault="00B672B7" w:rsidP="00477EDC">
            <w:pPr>
              <w:pStyle w:val="ListParagraph"/>
              <w:numPr>
                <w:ilvl w:val="0"/>
                <w:numId w:val="7"/>
              </w:numPr>
              <w:rPr>
                <w:sz w:val="20"/>
                <w:szCs w:val="20"/>
              </w:rPr>
            </w:pPr>
            <w:r w:rsidRPr="002D69C3">
              <w:rPr>
                <w:sz w:val="20"/>
                <w:szCs w:val="20"/>
              </w:rPr>
              <w:t xml:space="preserve">There will be no Breakfast Club or After School Club provision for the 4 weeks. </w:t>
            </w:r>
          </w:p>
        </w:tc>
      </w:tr>
    </w:tbl>
    <w:p w14:paraId="5621B17C" w14:textId="325CDA0B" w:rsidR="000453D1" w:rsidRPr="002D69C3" w:rsidRDefault="000453D1">
      <w:pPr>
        <w:rPr>
          <w:b/>
          <w:bCs/>
          <w:sz w:val="16"/>
          <w:szCs w:val="16"/>
        </w:rPr>
      </w:pPr>
      <w:r w:rsidRPr="002D69C3">
        <w:rPr>
          <w:b/>
          <w:bCs/>
          <w:sz w:val="16"/>
          <w:szCs w:val="16"/>
        </w:rPr>
        <w:t>Further information :-</w:t>
      </w:r>
    </w:p>
    <w:p w14:paraId="0E70AE8B" w14:textId="77777777" w:rsidR="00E42D1C" w:rsidRPr="002D69C3" w:rsidRDefault="00446028">
      <w:pPr>
        <w:rPr>
          <w:sz w:val="16"/>
          <w:szCs w:val="16"/>
        </w:rPr>
      </w:pPr>
      <w:hyperlink r:id="rId16" w:history="1">
        <w:r w:rsidR="000453D1" w:rsidRPr="002D69C3">
          <w:rPr>
            <w:rStyle w:val="Hyperlink"/>
            <w:sz w:val="16"/>
            <w:szCs w:val="16"/>
          </w:rPr>
          <w:t>https://gov.wales/coronavirus</w:t>
        </w:r>
      </w:hyperlink>
      <w:r w:rsidR="00E42D1C" w:rsidRPr="002D69C3">
        <w:rPr>
          <w:sz w:val="16"/>
          <w:szCs w:val="16"/>
        </w:rPr>
        <w:t xml:space="preserve">  </w:t>
      </w:r>
    </w:p>
    <w:p w14:paraId="44A42857" w14:textId="77777777" w:rsidR="002D69C3" w:rsidRDefault="00446028">
      <w:pPr>
        <w:rPr>
          <w:rStyle w:val="Hyperlink"/>
          <w:sz w:val="16"/>
          <w:szCs w:val="16"/>
        </w:rPr>
      </w:pPr>
      <w:hyperlink r:id="rId17" w:history="1">
        <w:r w:rsidR="00E42D1C" w:rsidRPr="002D69C3">
          <w:rPr>
            <w:rStyle w:val="Hyperlink"/>
            <w:sz w:val="16"/>
            <w:szCs w:val="16"/>
          </w:rPr>
          <w:t>https://gov.wales/education-ministers-message-all-school-staff-wales</w:t>
        </w:r>
      </w:hyperlink>
      <w:r w:rsidR="002D69C3">
        <w:rPr>
          <w:rStyle w:val="Hyperlink"/>
          <w:sz w:val="16"/>
          <w:szCs w:val="16"/>
        </w:rPr>
        <w:t xml:space="preserve">              </w:t>
      </w:r>
    </w:p>
    <w:p w14:paraId="688AAA8D" w14:textId="68AC6AFE" w:rsidR="00E42D1C" w:rsidRPr="002D69C3" w:rsidRDefault="00446028">
      <w:pPr>
        <w:rPr>
          <w:sz w:val="16"/>
          <w:szCs w:val="16"/>
        </w:rPr>
      </w:pPr>
      <w:hyperlink r:id="rId18" w:history="1">
        <w:r w:rsidR="00E42D1C" w:rsidRPr="002D69C3">
          <w:rPr>
            <w:rStyle w:val="Hyperlink"/>
            <w:sz w:val="16"/>
            <w:szCs w:val="16"/>
          </w:rPr>
          <w:t>https://phw.nhs.wales/topics/latest-information-on-novel-coronavirus-covid-19/</w:t>
        </w:r>
      </w:hyperlink>
    </w:p>
    <w:p w14:paraId="07E284F7" w14:textId="68D75CD4" w:rsidR="00E42D1C" w:rsidRPr="002D69C3" w:rsidRDefault="00446028">
      <w:pPr>
        <w:rPr>
          <w:sz w:val="16"/>
          <w:szCs w:val="16"/>
        </w:rPr>
      </w:pPr>
      <w:hyperlink r:id="rId19" w:history="1">
        <w:r w:rsidR="00E42D1C" w:rsidRPr="002D69C3">
          <w:rPr>
            <w:rStyle w:val="Hyperlink"/>
            <w:sz w:val="16"/>
            <w:szCs w:val="16"/>
          </w:rPr>
          <w:t>https://en.powys.gov.uk/coronavirus</w:t>
        </w:r>
      </w:hyperlink>
    </w:p>
    <w:p w14:paraId="44EF69AF" w14:textId="77777777" w:rsidR="00E42D1C" w:rsidRPr="002D69C3" w:rsidRDefault="00E42D1C">
      <w:pPr>
        <w:rPr>
          <w:sz w:val="16"/>
          <w:szCs w:val="16"/>
        </w:rPr>
      </w:pPr>
    </w:p>
    <w:p w14:paraId="4E24129D" w14:textId="3BFED253" w:rsidR="000453D1" w:rsidRPr="002D69C3" w:rsidRDefault="00E42D1C">
      <w:pPr>
        <w:rPr>
          <w:sz w:val="16"/>
          <w:szCs w:val="16"/>
        </w:rPr>
      </w:pPr>
      <w:r w:rsidRPr="002D69C3">
        <w:rPr>
          <w:sz w:val="16"/>
          <w:szCs w:val="16"/>
        </w:rPr>
        <w:t xml:space="preserve">Please feel free to contact school via phone 01874 623326 or e mail </w:t>
      </w:r>
      <w:hyperlink r:id="rId20" w:history="1">
        <w:r w:rsidRPr="002D69C3">
          <w:rPr>
            <w:rStyle w:val="Hyperlink"/>
            <w:sz w:val="16"/>
            <w:szCs w:val="16"/>
          </w:rPr>
          <w:t>office@llanfaes.powys.sch.uk</w:t>
        </w:r>
      </w:hyperlink>
      <w:r w:rsidRPr="002D69C3">
        <w:rPr>
          <w:sz w:val="16"/>
          <w:szCs w:val="16"/>
        </w:rPr>
        <w:t xml:space="preserve"> at any time as we appreciate there will be many individual scenarios and concerns which we are happy to discuss. </w:t>
      </w:r>
    </w:p>
    <w:p w14:paraId="46B1AB83" w14:textId="77777777" w:rsidR="000453D1" w:rsidRDefault="000453D1">
      <w:pPr>
        <w:rPr>
          <w:b/>
          <w:bCs/>
          <w:sz w:val="16"/>
          <w:szCs w:val="16"/>
        </w:rPr>
      </w:pPr>
    </w:p>
    <w:p w14:paraId="48B40415" w14:textId="77777777" w:rsidR="00013454" w:rsidRDefault="00013454">
      <w:pPr>
        <w:rPr>
          <w:b/>
          <w:bCs/>
          <w:sz w:val="16"/>
          <w:szCs w:val="16"/>
        </w:rPr>
      </w:pPr>
    </w:p>
    <w:tbl>
      <w:tblPr>
        <w:tblStyle w:val="TableGrid"/>
        <w:tblW w:w="0" w:type="auto"/>
        <w:tblLook w:val="04A0" w:firstRow="1" w:lastRow="0" w:firstColumn="1" w:lastColumn="0" w:noHBand="0" w:noVBand="1"/>
      </w:tblPr>
      <w:tblGrid>
        <w:gridCol w:w="2789"/>
        <w:gridCol w:w="2789"/>
        <w:gridCol w:w="2790"/>
        <w:gridCol w:w="2790"/>
        <w:gridCol w:w="2304"/>
      </w:tblGrid>
      <w:tr w:rsidR="00013454" w:rsidRPr="003470B7" w14:paraId="71AEAC05" w14:textId="77777777" w:rsidTr="001F2421">
        <w:tc>
          <w:tcPr>
            <w:tcW w:w="2789" w:type="dxa"/>
          </w:tcPr>
          <w:p w14:paraId="6C2C9586" w14:textId="77777777" w:rsidR="00013454" w:rsidRPr="003470B7" w:rsidRDefault="00013454" w:rsidP="001F2421">
            <w:pPr>
              <w:rPr>
                <w:b/>
                <w:bCs/>
              </w:rPr>
            </w:pPr>
            <w:r w:rsidRPr="003470B7">
              <w:rPr>
                <w:b/>
                <w:bCs/>
              </w:rPr>
              <w:t>Monday</w:t>
            </w:r>
          </w:p>
        </w:tc>
        <w:tc>
          <w:tcPr>
            <w:tcW w:w="2789" w:type="dxa"/>
          </w:tcPr>
          <w:p w14:paraId="057118F7" w14:textId="77777777" w:rsidR="00013454" w:rsidRPr="003470B7" w:rsidRDefault="00013454" w:rsidP="001F2421">
            <w:pPr>
              <w:rPr>
                <w:b/>
                <w:bCs/>
              </w:rPr>
            </w:pPr>
            <w:r w:rsidRPr="003470B7">
              <w:rPr>
                <w:b/>
                <w:bCs/>
              </w:rPr>
              <w:t>Tuesday</w:t>
            </w:r>
          </w:p>
        </w:tc>
        <w:tc>
          <w:tcPr>
            <w:tcW w:w="2790" w:type="dxa"/>
          </w:tcPr>
          <w:p w14:paraId="5ED779B2" w14:textId="77777777" w:rsidR="00013454" w:rsidRPr="003470B7" w:rsidRDefault="00013454" w:rsidP="001F2421">
            <w:pPr>
              <w:rPr>
                <w:b/>
                <w:bCs/>
              </w:rPr>
            </w:pPr>
            <w:r w:rsidRPr="003470B7">
              <w:rPr>
                <w:b/>
                <w:bCs/>
              </w:rPr>
              <w:t>Wednesday</w:t>
            </w:r>
          </w:p>
        </w:tc>
        <w:tc>
          <w:tcPr>
            <w:tcW w:w="2790" w:type="dxa"/>
          </w:tcPr>
          <w:p w14:paraId="0B6483D3" w14:textId="77777777" w:rsidR="00013454" w:rsidRPr="003470B7" w:rsidRDefault="00013454" w:rsidP="001F2421">
            <w:pPr>
              <w:rPr>
                <w:b/>
                <w:bCs/>
              </w:rPr>
            </w:pPr>
            <w:r w:rsidRPr="003470B7">
              <w:rPr>
                <w:b/>
                <w:bCs/>
              </w:rPr>
              <w:t>Thursday</w:t>
            </w:r>
          </w:p>
        </w:tc>
        <w:tc>
          <w:tcPr>
            <w:tcW w:w="2304" w:type="dxa"/>
          </w:tcPr>
          <w:p w14:paraId="2A21E72E" w14:textId="77777777" w:rsidR="00013454" w:rsidRPr="003470B7" w:rsidRDefault="00013454" w:rsidP="001F2421">
            <w:pPr>
              <w:rPr>
                <w:b/>
                <w:bCs/>
              </w:rPr>
            </w:pPr>
            <w:r w:rsidRPr="003470B7">
              <w:rPr>
                <w:b/>
                <w:bCs/>
              </w:rPr>
              <w:t>Friday</w:t>
            </w:r>
          </w:p>
        </w:tc>
      </w:tr>
      <w:tr w:rsidR="00013454" w14:paraId="0632C37C" w14:textId="77777777" w:rsidTr="001F2421">
        <w:tc>
          <w:tcPr>
            <w:tcW w:w="2789" w:type="dxa"/>
          </w:tcPr>
          <w:p w14:paraId="550A33A0" w14:textId="77777777" w:rsidR="00013454" w:rsidRDefault="00013454" w:rsidP="001F2421">
            <w:r>
              <w:t xml:space="preserve">Emergency Hub 1 </w:t>
            </w:r>
          </w:p>
        </w:tc>
        <w:tc>
          <w:tcPr>
            <w:tcW w:w="2789" w:type="dxa"/>
          </w:tcPr>
          <w:p w14:paraId="036B6C0D" w14:textId="77777777" w:rsidR="00013454" w:rsidRDefault="00013454" w:rsidP="001F2421">
            <w:r>
              <w:t xml:space="preserve">Emergency Hub 1 </w:t>
            </w:r>
          </w:p>
        </w:tc>
        <w:tc>
          <w:tcPr>
            <w:tcW w:w="2790" w:type="dxa"/>
          </w:tcPr>
          <w:p w14:paraId="4B1CE9EA" w14:textId="77777777" w:rsidR="00013454" w:rsidRDefault="00013454" w:rsidP="001F2421">
            <w:r>
              <w:t xml:space="preserve">Emergency Hub 1 </w:t>
            </w:r>
          </w:p>
        </w:tc>
        <w:tc>
          <w:tcPr>
            <w:tcW w:w="2790" w:type="dxa"/>
          </w:tcPr>
          <w:p w14:paraId="2F46A2E1" w14:textId="77777777" w:rsidR="00013454" w:rsidRDefault="00013454" w:rsidP="001F2421">
            <w:r>
              <w:t xml:space="preserve">Emergency Hub 1 </w:t>
            </w:r>
          </w:p>
        </w:tc>
        <w:tc>
          <w:tcPr>
            <w:tcW w:w="2304" w:type="dxa"/>
          </w:tcPr>
          <w:p w14:paraId="43E368A8" w14:textId="77777777" w:rsidR="00013454" w:rsidRDefault="00013454" w:rsidP="001F2421">
            <w:r>
              <w:t xml:space="preserve">Emergency Hub 1 </w:t>
            </w:r>
          </w:p>
        </w:tc>
      </w:tr>
      <w:tr w:rsidR="00013454" w14:paraId="2867548C" w14:textId="77777777" w:rsidTr="001F2421">
        <w:tc>
          <w:tcPr>
            <w:tcW w:w="2789" w:type="dxa"/>
          </w:tcPr>
          <w:p w14:paraId="64822657" w14:textId="77777777" w:rsidR="00013454" w:rsidRDefault="00013454" w:rsidP="001F2421">
            <w:r>
              <w:t>Emergency Hub 2</w:t>
            </w:r>
          </w:p>
        </w:tc>
        <w:tc>
          <w:tcPr>
            <w:tcW w:w="2789" w:type="dxa"/>
          </w:tcPr>
          <w:p w14:paraId="7005BD95" w14:textId="77777777" w:rsidR="00013454" w:rsidRDefault="00013454" w:rsidP="001F2421">
            <w:r>
              <w:t>Emergency Hub 2</w:t>
            </w:r>
          </w:p>
        </w:tc>
        <w:tc>
          <w:tcPr>
            <w:tcW w:w="2790" w:type="dxa"/>
          </w:tcPr>
          <w:p w14:paraId="2746DF23" w14:textId="77777777" w:rsidR="00013454" w:rsidRDefault="00013454" w:rsidP="001F2421">
            <w:r>
              <w:t>Emergency Hub 2</w:t>
            </w:r>
          </w:p>
        </w:tc>
        <w:tc>
          <w:tcPr>
            <w:tcW w:w="2790" w:type="dxa"/>
          </w:tcPr>
          <w:p w14:paraId="64EB0BAB" w14:textId="77777777" w:rsidR="00013454" w:rsidRDefault="00013454" w:rsidP="001F2421">
            <w:r>
              <w:t>Emergency Hub 2</w:t>
            </w:r>
          </w:p>
        </w:tc>
        <w:tc>
          <w:tcPr>
            <w:tcW w:w="2304" w:type="dxa"/>
          </w:tcPr>
          <w:p w14:paraId="282B83AD" w14:textId="77777777" w:rsidR="00013454" w:rsidRDefault="00013454" w:rsidP="001F2421">
            <w:r>
              <w:t>Emergency Hub 2</w:t>
            </w:r>
          </w:p>
        </w:tc>
      </w:tr>
      <w:tr w:rsidR="00013454" w14:paraId="5E969B96" w14:textId="77777777" w:rsidTr="001F2421">
        <w:tc>
          <w:tcPr>
            <w:tcW w:w="2789" w:type="dxa"/>
          </w:tcPr>
          <w:p w14:paraId="1F234A64" w14:textId="77777777" w:rsidR="00013454" w:rsidRDefault="00013454" w:rsidP="001F2421">
            <w:r>
              <w:rPr>
                <w:highlight w:val="yellow"/>
              </w:rPr>
              <w:t>O</w:t>
            </w:r>
            <w:r w:rsidRPr="00806653">
              <w:rPr>
                <w:highlight w:val="yellow"/>
              </w:rPr>
              <w:t xml:space="preserve">Y6 – Family group A </w:t>
            </w:r>
          </w:p>
        </w:tc>
        <w:tc>
          <w:tcPr>
            <w:tcW w:w="2789" w:type="dxa"/>
          </w:tcPr>
          <w:p w14:paraId="27E99567" w14:textId="77777777" w:rsidR="00013454" w:rsidRPr="00806653" w:rsidRDefault="00013454" w:rsidP="001F2421">
            <w:pPr>
              <w:rPr>
                <w:highlight w:val="magenta"/>
              </w:rPr>
            </w:pPr>
            <w:r w:rsidRPr="00806653">
              <w:rPr>
                <w:highlight w:val="magenta"/>
              </w:rPr>
              <w:t>Y5 –</w:t>
            </w:r>
          </w:p>
        </w:tc>
        <w:tc>
          <w:tcPr>
            <w:tcW w:w="2790" w:type="dxa"/>
          </w:tcPr>
          <w:p w14:paraId="4715574D" w14:textId="77777777" w:rsidR="00013454" w:rsidRDefault="00013454" w:rsidP="001F2421">
            <w:r w:rsidRPr="00806653">
              <w:rPr>
                <w:highlight w:val="yellow"/>
              </w:rPr>
              <w:t xml:space="preserve">Y6 – Family Group B  </w:t>
            </w:r>
          </w:p>
        </w:tc>
        <w:tc>
          <w:tcPr>
            <w:tcW w:w="2790" w:type="dxa"/>
          </w:tcPr>
          <w:p w14:paraId="18C2F85F" w14:textId="77777777" w:rsidR="00013454" w:rsidRDefault="00013454" w:rsidP="001F2421">
            <w:r w:rsidRPr="00806653">
              <w:rPr>
                <w:highlight w:val="red"/>
              </w:rPr>
              <w:t xml:space="preserve">Reception </w:t>
            </w:r>
            <w:r w:rsidRPr="0009008C">
              <w:rPr>
                <w:highlight w:val="red"/>
              </w:rPr>
              <w:t xml:space="preserve"> </w:t>
            </w:r>
          </w:p>
        </w:tc>
        <w:tc>
          <w:tcPr>
            <w:tcW w:w="2304" w:type="dxa"/>
          </w:tcPr>
          <w:p w14:paraId="0ABF0E5C" w14:textId="77777777" w:rsidR="00013454" w:rsidRDefault="00013454" w:rsidP="001F2421">
            <w:r w:rsidRPr="00806653">
              <w:rPr>
                <w:highlight w:val="yellow"/>
              </w:rPr>
              <w:t xml:space="preserve">Y6 – Family Group C </w:t>
            </w:r>
          </w:p>
        </w:tc>
      </w:tr>
      <w:tr w:rsidR="00013454" w14:paraId="1EC752A0" w14:textId="77777777" w:rsidTr="001F2421">
        <w:tc>
          <w:tcPr>
            <w:tcW w:w="2789" w:type="dxa"/>
          </w:tcPr>
          <w:p w14:paraId="52DBC439" w14:textId="77777777" w:rsidR="00013454" w:rsidRDefault="00013454" w:rsidP="001F2421">
            <w:r w:rsidRPr="00806653">
              <w:rPr>
                <w:highlight w:val="green"/>
              </w:rPr>
              <w:t>Y2 –</w:t>
            </w:r>
          </w:p>
        </w:tc>
        <w:tc>
          <w:tcPr>
            <w:tcW w:w="2789" w:type="dxa"/>
          </w:tcPr>
          <w:p w14:paraId="5403ACC7" w14:textId="77777777" w:rsidR="00013454" w:rsidRDefault="00013454" w:rsidP="001F2421">
            <w:r w:rsidRPr="00806653">
              <w:rPr>
                <w:highlight w:val="blue"/>
              </w:rPr>
              <w:t>Y3 –</w:t>
            </w:r>
          </w:p>
        </w:tc>
        <w:tc>
          <w:tcPr>
            <w:tcW w:w="2790" w:type="dxa"/>
          </w:tcPr>
          <w:p w14:paraId="2C08219D" w14:textId="77777777" w:rsidR="00013454" w:rsidRDefault="00013454" w:rsidP="001F2421">
            <w:r w:rsidRPr="002B48D5">
              <w:rPr>
                <w:highlight w:val="cyan"/>
              </w:rPr>
              <w:t xml:space="preserve">Y1- </w:t>
            </w:r>
          </w:p>
        </w:tc>
        <w:tc>
          <w:tcPr>
            <w:tcW w:w="2790" w:type="dxa"/>
          </w:tcPr>
          <w:p w14:paraId="4EFE5D46" w14:textId="77777777" w:rsidR="00013454" w:rsidRDefault="00013454" w:rsidP="001F2421">
            <w:r w:rsidRPr="00806653">
              <w:rPr>
                <w:highlight w:val="green"/>
              </w:rPr>
              <w:t xml:space="preserve">Y2 </w:t>
            </w:r>
            <w:r>
              <w:rPr>
                <w:highlight w:val="green"/>
              </w:rPr>
              <w:t>–</w:t>
            </w:r>
            <w:r w:rsidRPr="00806653">
              <w:rPr>
                <w:highlight w:val="green"/>
              </w:rPr>
              <w:t xml:space="preserve"> </w:t>
            </w:r>
          </w:p>
        </w:tc>
        <w:tc>
          <w:tcPr>
            <w:tcW w:w="2304" w:type="dxa"/>
          </w:tcPr>
          <w:p w14:paraId="0F4D2D16" w14:textId="77777777" w:rsidR="00013454" w:rsidRDefault="00013454" w:rsidP="001F2421">
            <w:r w:rsidRPr="00806653">
              <w:rPr>
                <w:highlight w:val="blue"/>
              </w:rPr>
              <w:t xml:space="preserve">Y3 – </w:t>
            </w:r>
          </w:p>
        </w:tc>
      </w:tr>
      <w:tr w:rsidR="00013454" w14:paraId="17BE73DA" w14:textId="77777777" w:rsidTr="001F2421">
        <w:tc>
          <w:tcPr>
            <w:tcW w:w="2789" w:type="dxa"/>
          </w:tcPr>
          <w:p w14:paraId="5FB98F5A" w14:textId="77777777" w:rsidR="00013454" w:rsidRDefault="00013454" w:rsidP="001F2421">
            <w:r w:rsidRPr="00806653">
              <w:rPr>
                <w:highlight w:val="red"/>
              </w:rPr>
              <w:t xml:space="preserve">Reception </w:t>
            </w:r>
            <w:r>
              <w:rPr>
                <w:highlight w:val="red"/>
              </w:rPr>
              <w:t>–</w:t>
            </w:r>
          </w:p>
        </w:tc>
        <w:tc>
          <w:tcPr>
            <w:tcW w:w="2789" w:type="dxa"/>
          </w:tcPr>
          <w:p w14:paraId="6CBD579E" w14:textId="77777777" w:rsidR="00013454" w:rsidRDefault="00013454" w:rsidP="001F2421">
            <w:r w:rsidRPr="00806653">
              <w:rPr>
                <w:highlight w:val="green"/>
              </w:rPr>
              <w:t xml:space="preserve">Y2 </w:t>
            </w:r>
            <w:r>
              <w:rPr>
                <w:highlight w:val="green"/>
              </w:rPr>
              <w:t>–</w:t>
            </w:r>
            <w:r w:rsidRPr="00806653">
              <w:rPr>
                <w:highlight w:val="green"/>
              </w:rPr>
              <w:t xml:space="preserve"> </w:t>
            </w:r>
          </w:p>
        </w:tc>
        <w:tc>
          <w:tcPr>
            <w:tcW w:w="2790" w:type="dxa"/>
          </w:tcPr>
          <w:p w14:paraId="36D74621" w14:textId="77777777" w:rsidR="00013454" w:rsidRDefault="00013454" w:rsidP="001F2421">
            <w:r w:rsidRPr="002B48D5">
              <w:rPr>
                <w:highlight w:val="darkGray"/>
              </w:rPr>
              <w:t xml:space="preserve">Y4 – </w:t>
            </w:r>
          </w:p>
        </w:tc>
        <w:tc>
          <w:tcPr>
            <w:tcW w:w="2790" w:type="dxa"/>
          </w:tcPr>
          <w:p w14:paraId="7BAA3208" w14:textId="77777777" w:rsidR="00013454" w:rsidRDefault="00013454" w:rsidP="001F2421">
            <w:r w:rsidRPr="002B48D5">
              <w:rPr>
                <w:highlight w:val="darkGray"/>
              </w:rPr>
              <w:t xml:space="preserve">Y4 – </w:t>
            </w:r>
          </w:p>
        </w:tc>
        <w:tc>
          <w:tcPr>
            <w:tcW w:w="2304" w:type="dxa"/>
          </w:tcPr>
          <w:p w14:paraId="4B4E5923" w14:textId="77777777" w:rsidR="00013454" w:rsidRDefault="00013454" w:rsidP="001F2421">
            <w:r w:rsidRPr="00806653">
              <w:rPr>
                <w:highlight w:val="red"/>
              </w:rPr>
              <w:t>Reception –</w:t>
            </w:r>
            <w:r w:rsidRPr="002B48D5">
              <w:rPr>
                <w:color w:val="FF0000"/>
                <w:highlight w:val="red"/>
              </w:rPr>
              <w:t>D</w:t>
            </w:r>
          </w:p>
        </w:tc>
      </w:tr>
      <w:tr w:rsidR="00013454" w14:paraId="1419715D" w14:textId="77777777" w:rsidTr="001F2421">
        <w:trPr>
          <w:trHeight w:val="435"/>
        </w:trPr>
        <w:tc>
          <w:tcPr>
            <w:tcW w:w="2789" w:type="dxa"/>
          </w:tcPr>
          <w:p w14:paraId="006F2766" w14:textId="77777777" w:rsidR="00013454" w:rsidRDefault="00013454" w:rsidP="001F2421">
            <w:r w:rsidRPr="00806653">
              <w:rPr>
                <w:highlight w:val="darkBlue"/>
              </w:rPr>
              <w:t xml:space="preserve">Y3 </w:t>
            </w:r>
            <w:r w:rsidRPr="002B48D5">
              <w:rPr>
                <w:highlight w:val="darkBlue"/>
              </w:rPr>
              <w:t xml:space="preserve">– </w:t>
            </w:r>
          </w:p>
        </w:tc>
        <w:tc>
          <w:tcPr>
            <w:tcW w:w="2789" w:type="dxa"/>
          </w:tcPr>
          <w:p w14:paraId="4347262F" w14:textId="77777777" w:rsidR="00013454" w:rsidRDefault="00013454" w:rsidP="001F2421">
            <w:r w:rsidRPr="002B48D5">
              <w:rPr>
                <w:highlight w:val="cyan"/>
              </w:rPr>
              <w:t xml:space="preserve">Y1 </w:t>
            </w:r>
            <w:r>
              <w:rPr>
                <w:highlight w:val="cyan"/>
              </w:rPr>
              <w:t>–</w:t>
            </w:r>
          </w:p>
        </w:tc>
        <w:tc>
          <w:tcPr>
            <w:tcW w:w="2790" w:type="dxa"/>
          </w:tcPr>
          <w:p w14:paraId="1B90A069" w14:textId="77777777" w:rsidR="00013454" w:rsidRDefault="00013454" w:rsidP="001F2421">
            <w:r w:rsidRPr="00806653">
              <w:rPr>
                <w:highlight w:val="magenta"/>
              </w:rPr>
              <w:t xml:space="preserve">Y5 </w:t>
            </w:r>
            <w:r>
              <w:rPr>
                <w:highlight w:val="magenta"/>
              </w:rPr>
              <w:t>–</w:t>
            </w:r>
          </w:p>
        </w:tc>
        <w:tc>
          <w:tcPr>
            <w:tcW w:w="2790" w:type="dxa"/>
          </w:tcPr>
          <w:p w14:paraId="16669817" w14:textId="77777777" w:rsidR="00013454" w:rsidRDefault="00013454" w:rsidP="001F2421">
            <w:r w:rsidRPr="002B48D5">
              <w:rPr>
                <w:highlight w:val="cyan"/>
              </w:rPr>
              <w:t xml:space="preserve">Y1 </w:t>
            </w:r>
            <w:r>
              <w:rPr>
                <w:highlight w:val="cyan"/>
              </w:rPr>
              <w:t>–</w:t>
            </w:r>
            <w:r w:rsidRPr="002B48D5">
              <w:rPr>
                <w:highlight w:val="cyan"/>
              </w:rPr>
              <w:t xml:space="preserve"> </w:t>
            </w:r>
          </w:p>
        </w:tc>
        <w:tc>
          <w:tcPr>
            <w:tcW w:w="2304" w:type="dxa"/>
          </w:tcPr>
          <w:p w14:paraId="78E569D1" w14:textId="77777777" w:rsidR="00013454" w:rsidRDefault="00013454" w:rsidP="001F2421">
            <w:r w:rsidRPr="002B48D5">
              <w:rPr>
                <w:highlight w:val="magenta"/>
              </w:rPr>
              <w:t xml:space="preserve">Y5 </w:t>
            </w:r>
            <w:r>
              <w:rPr>
                <w:highlight w:val="magenta"/>
              </w:rPr>
              <w:t>–</w:t>
            </w:r>
            <w:r w:rsidRPr="002B48D5">
              <w:rPr>
                <w:highlight w:val="magenta"/>
              </w:rPr>
              <w:t xml:space="preserve"> </w:t>
            </w:r>
          </w:p>
        </w:tc>
      </w:tr>
      <w:tr w:rsidR="00013454" w:rsidRPr="002B48D5" w14:paraId="0ECE3464" w14:textId="77777777" w:rsidTr="001F2421">
        <w:trPr>
          <w:trHeight w:val="435"/>
        </w:trPr>
        <w:tc>
          <w:tcPr>
            <w:tcW w:w="2789" w:type="dxa"/>
          </w:tcPr>
          <w:p w14:paraId="2F1EA8C5" w14:textId="77777777" w:rsidR="00013454" w:rsidRPr="00806653" w:rsidRDefault="00013454" w:rsidP="001F2421">
            <w:pPr>
              <w:rPr>
                <w:highlight w:val="darkBlue"/>
              </w:rPr>
            </w:pPr>
          </w:p>
        </w:tc>
        <w:tc>
          <w:tcPr>
            <w:tcW w:w="2789" w:type="dxa"/>
          </w:tcPr>
          <w:p w14:paraId="463D58F2" w14:textId="77777777" w:rsidR="00013454" w:rsidRPr="002B48D5" w:rsidRDefault="00013454" w:rsidP="001F2421">
            <w:pPr>
              <w:rPr>
                <w:highlight w:val="cyan"/>
              </w:rPr>
            </w:pPr>
          </w:p>
        </w:tc>
        <w:tc>
          <w:tcPr>
            <w:tcW w:w="2790" w:type="dxa"/>
          </w:tcPr>
          <w:p w14:paraId="3A8A0B6A" w14:textId="77777777" w:rsidR="00013454" w:rsidRPr="00806653" w:rsidRDefault="00013454" w:rsidP="001F2421">
            <w:pPr>
              <w:rPr>
                <w:highlight w:val="magenta"/>
              </w:rPr>
            </w:pPr>
          </w:p>
        </w:tc>
        <w:tc>
          <w:tcPr>
            <w:tcW w:w="2790" w:type="dxa"/>
          </w:tcPr>
          <w:p w14:paraId="5CE4B0A1" w14:textId="77777777" w:rsidR="00013454" w:rsidRPr="002B48D5" w:rsidRDefault="00013454" w:rsidP="001F2421">
            <w:pPr>
              <w:rPr>
                <w:highlight w:val="cyan"/>
              </w:rPr>
            </w:pPr>
          </w:p>
        </w:tc>
        <w:tc>
          <w:tcPr>
            <w:tcW w:w="2304" w:type="dxa"/>
          </w:tcPr>
          <w:p w14:paraId="4C59097F" w14:textId="77777777" w:rsidR="00013454" w:rsidRPr="002B48D5" w:rsidRDefault="00013454" w:rsidP="001F2421">
            <w:pPr>
              <w:rPr>
                <w:highlight w:val="darkGray"/>
              </w:rPr>
            </w:pPr>
            <w:r w:rsidRPr="002B48D5">
              <w:rPr>
                <w:highlight w:val="darkGray"/>
              </w:rPr>
              <w:t xml:space="preserve">Y4 – </w:t>
            </w:r>
          </w:p>
        </w:tc>
      </w:tr>
      <w:tr w:rsidR="00013454" w:rsidRPr="00BC41C0" w14:paraId="2504524F" w14:textId="77777777" w:rsidTr="001F2421">
        <w:trPr>
          <w:trHeight w:val="435"/>
        </w:trPr>
        <w:tc>
          <w:tcPr>
            <w:tcW w:w="2789" w:type="dxa"/>
          </w:tcPr>
          <w:p w14:paraId="17BC9F58" w14:textId="77777777" w:rsidR="00013454" w:rsidRPr="00BC41C0" w:rsidRDefault="00013454" w:rsidP="001F2421">
            <w:pPr>
              <w:rPr>
                <w:highlight w:val="darkMagenta"/>
              </w:rPr>
            </w:pPr>
            <w:r w:rsidRPr="00BC41C0">
              <w:rPr>
                <w:highlight w:val="darkMagenta"/>
              </w:rPr>
              <w:t xml:space="preserve">Camau Bach – </w:t>
            </w:r>
          </w:p>
        </w:tc>
        <w:tc>
          <w:tcPr>
            <w:tcW w:w="2789" w:type="dxa"/>
          </w:tcPr>
          <w:p w14:paraId="3A39C398" w14:textId="77777777" w:rsidR="00013454" w:rsidRPr="00BC41C0" w:rsidRDefault="00013454" w:rsidP="001F2421">
            <w:pPr>
              <w:rPr>
                <w:highlight w:val="darkMagenta"/>
              </w:rPr>
            </w:pPr>
            <w:r w:rsidRPr="00BC41C0">
              <w:rPr>
                <w:highlight w:val="darkMagenta"/>
              </w:rPr>
              <w:t xml:space="preserve">Camau Bach- </w:t>
            </w:r>
          </w:p>
        </w:tc>
        <w:tc>
          <w:tcPr>
            <w:tcW w:w="2790" w:type="dxa"/>
          </w:tcPr>
          <w:p w14:paraId="551162C7" w14:textId="77777777" w:rsidR="00013454" w:rsidRPr="00BC41C0" w:rsidRDefault="00013454" w:rsidP="001F2421">
            <w:pPr>
              <w:rPr>
                <w:highlight w:val="darkMagenta"/>
              </w:rPr>
            </w:pPr>
            <w:r w:rsidRPr="00BC41C0">
              <w:rPr>
                <w:highlight w:val="darkMagenta"/>
              </w:rPr>
              <w:t xml:space="preserve">Camau Bach- </w:t>
            </w:r>
          </w:p>
        </w:tc>
        <w:tc>
          <w:tcPr>
            <w:tcW w:w="2790" w:type="dxa"/>
          </w:tcPr>
          <w:p w14:paraId="17074DDA" w14:textId="77777777" w:rsidR="00013454" w:rsidRPr="00BC41C0" w:rsidRDefault="00013454" w:rsidP="001F2421">
            <w:pPr>
              <w:rPr>
                <w:highlight w:val="darkMagenta"/>
              </w:rPr>
            </w:pPr>
            <w:r w:rsidRPr="00BC41C0">
              <w:rPr>
                <w:highlight w:val="darkMagenta"/>
              </w:rPr>
              <w:t>Camau Bach-</w:t>
            </w:r>
          </w:p>
        </w:tc>
        <w:tc>
          <w:tcPr>
            <w:tcW w:w="2304" w:type="dxa"/>
          </w:tcPr>
          <w:p w14:paraId="0E426AB5" w14:textId="77777777" w:rsidR="00013454" w:rsidRPr="00BC41C0" w:rsidRDefault="00013454" w:rsidP="001F2421">
            <w:pPr>
              <w:rPr>
                <w:highlight w:val="darkMagenta"/>
              </w:rPr>
            </w:pPr>
            <w:r w:rsidRPr="00BC41C0">
              <w:rPr>
                <w:highlight w:val="darkMagenta"/>
              </w:rPr>
              <w:t>Camau Bach-</w:t>
            </w:r>
          </w:p>
        </w:tc>
      </w:tr>
      <w:tr w:rsidR="00013454" w:rsidRPr="00BC41C0" w14:paraId="59FD04FB" w14:textId="77777777" w:rsidTr="001F2421">
        <w:trPr>
          <w:trHeight w:val="435"/>
        </w:trPr>
        <w:tc>
          <w:tcPr>
            <w:tcW w:w="2789" w:type="dxa"/>
          </w:tcPr>
          <w:p w14:paraId="31D66F26" w14:textId="77777777" w:rsidR="00013454" w:rsidRPr="00BC41C0" w:rsidRDefault="00013454" w:rsidP="001F2421">
            <w:pPr>
              <w:rPr>
                <w:highlight w:val="darkCyan"/>
              </w:rPr>
            </w:pPr>
            <w:r w:rsidRPr="00BC41C0">
              <w:rPr>
                <w:highlight w:val="darkCyan"/>
              </w:rPr>
              <w:t>Little Stars –</w:t>
            </w:r>
          </w:p>
        </w:tc>
        <w:tc>
          <w:tcPr>
            <w:tcW w:w="2789" w:type="dxa"/>
          </w:tcPr>
          <w:p w14:paraId="0A72E577" w14:textId="77777777" w:rsidR="00013454" w:rsidRPr="00BC41C0" w:rsidRDefault="00013454" w:rsidP="001F2421">
            <w:pPr>
              <w:rPr>
                <w:highlight w:val="darkCyan"/>
              </w:rPr>
            </w:pPr>
            <w:r w:rsidRPr="00BC41C0">
              <w:rPr>
                <w:highlight w:val="darkCyan"/>
              </w:rPr>
              <w:t xml:space="preserve">Little Stars – </w:t>
            </w:r>
          </w:p>
        </w:tc>
        <w:tc>
          <w:tcPr>
            <w:tcW w:w="2790" w:type="dxa"/>
          </w:tcPr>
          <w:p w14:paraId="74D9C5D7" w14:textId="77777777" w:rsidR="00013454" w:rsidRPr="00BC41C0" w:rsidRDefault="00013454" w:rsidP="001F2421">
            <w:pPr>
              <w:rPr>
                <w:highlight w:val="darkCyan"/>
              </w:rPr>
            </w:pPr>
            <w:r w:rsidRPr="00BC41C0">
              <w:rPr>
                <w:highlight w:val="darkCyan"/>
              </w:rPr>
              <w:t xml:space="preserve">Little Stars – </w:t>
            </w:r>
          </w:p>
        </w:tc>
        <w:tc>
          <w:tcPr>
            <w:tcW w:w="2790" w:type="dxa"/>
          </w:tcPr>
          <w:p w14:paraId="6187D179" w14:textId="77777777" w:rsidR="00013454" w:rsidRPr="00BC41C0" w:rsidRDefault="00013454" w:rsidP="001F2421">
            <w:pPr>
              <w:rPr>
                <w:highlight w:val="darkCyan"/>
              </w:rPr>
            </w:pPr>
            <w:r w:rsidRPr="00BC41C0">
              <w:rPr>
                <w:highlight w:val="darkCyan"/>
              </w:rPr>
              <w:t>Little Stars –</w:t>
            </w:r>
          </w:p>
        </w:tc>
        <w:tc>
          <w:tcPr>
            <w:tcW w:w="2304" w:type="dxa"/>
          </w:tcPr>
          <w:p w14:paraId="327BFF47" w14:textId="77777777" w:rsidR="00013454" w:rsidRPr="00BC41C0" w:rsidRDefault="00013454" w:rsidP="001F2421">
            <w:pPr>
              <w:rPr>
                <w:highlight w:val="darkCyan"/>
              </w:rPr>
            </w:pPr>
            <w:r w:rsidRPr="00BC41C0">
              <w:rPr>
                <w:highlight w:val="darkCyan"/>
              </w:rPr>
              <w:t xml:space="preserve">Little Stars – </w:t>
            </w:r>
          </w:p>
        </w:tc>
      </w:tr>
    </w:tbl>
    <w:p w14:paraId="3D0D6395" w14:textId="77777777" w:rsidR="00013454" w:rsidRPr="002D69C3" w:rsidRDefault="00013454">
      <w:pPr>
        <w:rPr>
          <w:b/>
          <w:bCs/>
          <w:sz w:val="16"/>
          <w:szCs w:val="16"/>
        </w:rPr>
      </w:pPr>
    </w:p>
    <w:sectPr w:rsidR="00013454" w:rsidRPr="002D69C3" w:rsidSect="00806653">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C175A" w14:textId="77777777" w:rsidR="00815C06" w:rsidRDefault="00815C06" w:rsidP="00297236">
      <w:pPr>
        <w:spacing w:after="0" w:line="240" w:lineRule="auto"/>
      </w:pPr>
      <w:r>
        <w:separator/>
      </w:r>
    </w:p>
  </w:endnote>
  <w:endnote w:type="continuationSeparator" w:id="0">
    <w:p w14:paraId="13127183" w14:textId="77777777" w:rsidR="00815C06" w:rsidRDefault="00815C06" w:rsidP="0029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799208"/>
      <w:docPartObj>
        <w:docPartGallery w:val="Page Numbers (Bottom of Page)"/>
        <w:docPartUnique/>
      </w:docPartObj>
    </w:sdtPr>
    <w:sdtEndPr>
      <w:rPr>
        <w:noProof/>
      </w:rPr>
    </w:sdtEndPr>
    <w:sdtContent>
      <w:p w14:paraId="254C6818" w14:textId="2660C494" w:rsidR="000453D1" w:rsidRDefault="000453D1">
        <w:pPr>
          <w:pStyle w:val="Footer"/>
        </w:pPr>
        <w:r>
          <w:fldChar w:fldCharType="begin"/>
        </w:r>
        <w:r>
          <w:instrText xml:space="preserve"> PAGE   \* MERGEFORMAT </w:instrText>
        </w:r>
        <w:r>
          <w:fldChar w:fldCharType="separate"/>
        </w:r>
        <w:r w:rsidR="00446028">
          <w:rPr>
            <w:noProof/>
          </w:rPr>
          <w:t>1</w:t>
        </w:r>
        <w:r>
          <w:rPr>
            <w:noProof/>
          </w:rPr>
          <w:fldChar w:fldCharType="end"/>
        </w:r>
      </w:p>
    </w:sdtContent>
  </w:sdt>
  <w:p w14:paraId="722EFDC9" w14:textId="77777777" w:rsidR="000453D1" w:rsidRDefault="00045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44980" w14:textId="77777777" w:rsidR="00815C06" w:rsidRDefault="00815C06" w:rsidP="00297236">
      <w:pPr>
        <w:spacing w:after="0" w:line="240" w:lineRule="auto"/>
      </w:pPr>
      <w:r>
        <w:separator/>
      </w:r>
    </w:p>
  </w:footnote>
  <w:footnote w:type="continuationSeparator" w:id="0">
    <w:p w14:paraId="1DF48F74" w14:textId="77777777" w:rsidR="00815C06" w:rsidRDefault="00815C06" w:rsidP="00297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E2806"/>
    <w:multiLevelType w:val="hybridMultilevel"/>
    <w:tmpl w:val="5C0A7FE4"/>
    <w:lvl w:ilvl="0" w:tplc="6EF07E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8F25C2C"/>
    <w:multiLevelType w:val="hybridMultilevel"/>
    <w:tmpl w:val="B17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35D27"/>
    <w:multiLevelType w:val="hybridMultilevel"/>
    <w:tmpl w:val="B684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0D7D29"/>
    <w:multiLevelType w:val="hybridMultilevel"/>
    <w:tmpl w:val="D1A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B05ABF"/>
    <w:multiLevelType w:val="hybridMultilevel"/>
    <w:tmpl w:val="5754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65C9E"/>
    <w:multiLevelType w:val="hybridMultilevel"/>
    <w:tmpl w:val="6128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AB395F"/>
    <w:multiLevelType w:val="hybridMultilevel"/>
    <w:tmpl w:val="678A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53"/>
    <w:rsid w:val="00013454"/>
    <w:rsid w:val="00041127"/>
    <w:rsid w:val="000453D1"/>
    <w:rsid w:val="0009008C"/>
    <w:rsid w:val="000E4C31"/>
    <w:rsid w:val="00297236"/>
    <w:rsid w:val="002B48D5"/>
    <w:rsid w:val="002D69C3"/>
    <w:rsid w:val="003470B7"/>
    <w:rsid w:val="00431E11"/>
    <w:rsid w:val="00446028"/>
    <w:rsid w:val="00460550"/>
    <w:rsid w:val="00477EDC"/>
    <w:rsid w:val="0048537C"/>
    <w:rsid w:val="006554B3"/>
    <w:rsid w:val="00664DFC"/>
    <w:rsid w:val="00690832"/>
    <w:rsid w:val="006C04F1"/>
    <w:rsid w:val="007F6086"/>
    <w:rsid w:val="00801BC5"/>
    <w:rsid w:val="00806653"/>
    <w:rsid w:val="00815C06"/>
    <w:rsid w:val="00883BFD"/>
    <w:rsid w:val="00885D65"/>
    <w:rsid w:val="008B3E19"/>
    <w:rsid w:val="00A03F49"/>
    <w:rsid w:val="00B25CF0"/>
    <w:rsid w:val="00B34AA5"/>
    <w:rsid w:val="00B366A3"/>
    <w:rsid w:val="00B672B7"/>
    <w:rsid w:val="00BC41C0"/>
    <w:rsid w:val="00C87490"/>
    <w:rsid w:val="00D81273"/>
    <w:rsid w:val="00E251A9"/>
    <w:rsid w:val="00E42D1C"/>
    <w:rsid w:val="00E43FE0"/>
    <w:rsid w:val="00E82513"/>
    <w:rsid w:val="00E87503"/>
    <w:rsid w:val="00E91FDE"/>
    <w:rsid w:val="00E928B1"/>
    <w:rsid w:val="00F1441D"/>
    <w:rsid w:val="00FB5D38"/>
    <w:rsid w:val="00FE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8116"/>
  <w15:chartTrackingRefBased/>
  <w15:docId w15:val="{7F196E76-26F4-4690-AF95-E0AAC36C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48D5"/>
    <w:pPr>
      <w:ind w:left="720"/>
      <w:contextualSpacing/>
    </w:pPr>
  </w:style>
  <w:style w:type="paragraph" w:styleId="Header">
    <w:name w:val="header"/>
    <w:basedOn w:val="Normal"/>
    <w:link w:val="HeaderChar"/>
    <w:uiPriority w:val="99"/>
    <w:unhideWhenUsed/>
    <w:rsid w:val="00297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236"/>
  </w:style>
  <w:style w:type="paragraph" w:styleId="Footer">
    <w:name w:val="footer"/>
    <w:basedOn w:val="Normal"/>
    <w:link w:val="FooterChar"/>
    <w:uiPriority w:val="99"/>
    <w:unhideWhenUsed/>
    <w:rsid w:val="00297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236"/>
  </w:style>
  <w:style w:type="character" w:styleId="Hyperlink">
    <w:name w:val="Hyperlink"/>
    <w:basedOn w:val="DefaultParagraphFont"/>
    <w:uiPriority w:val="99"/>
    <w:unhideWhenUsed/>
    <w:rsid w:val="000453D1"/>
    <w:rPr>
      <w:color w:val="0000FF"/>
      <w:u w:val="single"/>
    </w:rPr>
  </w:style>
  <w:style w:type="character" w:customStyle="1" w:styleId="UnresolvedMention">
    <w:name w:val="Unresolved Mention"/>
    <w:basedOn w:val="DefaultParagraphFont"/>
    <w:uiPriority w:val="99"/>
    <w:semiHidden/>
    <w:unhideWhenUsed/>
    <w:rsid w:val="000453D1"/>
    <w:rPr>
      <w:color w:val="605E5C"/>
      <w:shd w:val="clear" w:color="auto" w:fill="E1DFDD"/>
    </w:rPr>
  </w:style>
  <w:style w:type="paragraph" w:styleId="BalloonText">
    <w:name w:val="Balloon Text"/>
    <w:basedOn w:val="Normal"/>
    <w:link w:val="BalloonTextChar"/>
    <w:uiPriority w:val="99"/>
    <w:semiHidden/>
    <w:unhideWhenUsed/>
    <w:rsid w:val="002D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hyperlink" Target="https://phw.nhs.wales/topics/latest-information-on-novel-coronavirus-covid-1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gov.wales/education-ministers-message-all-school-staff-wales" TargetMode="External"/><Relationship Id="rId2" Type="http://schemas.openxmlformats.org/officeDocument/2006/relationships/styles" Target="styles.xml"/><Relationship Id="rId16" Type="http://schemas.openxmlformats.org/officeDocument/2006/relationships/hyperlink" Target="https://gov.wales/coronavirus" TargetMode="External"/><Relationship Id="rId20" Type="http://schemas.openxmlformats.org/officeDocument/2006/relationships/hyperlink" Target="mailto:office@llanfaes.powys.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hyperlink" Target="https://gov.wales/guidance-shielding-and-protecting-people-defined-medical-grounds-extremely-vulnerable-coronavirus-0" TargetMode="External"/><Relationship Id="rId19" Type="http://schemas.openxmlformats.org/officeDocument/2006/relationships/hyperlink" Target="https://en.powys.gov.uk/coronaviru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Lawrence</dc:creator>
  <cp:keywords/>
  <dc:description/>
  <cp:lastModifiedBy>User</cp:lastModifiedBy>
  <cp:revision>2</cp:revision>
  <cp:lastPrinted>2020-06-15T07:32:00Z</cp:lastPrinted>
  <dcterms:created xsi:type="dcterms:W3CDTF">2020-06-16T06:43:00Z</dcterms:created>
  <dcterms:modified xsi:type="dcterms:W3CDTF">2020-06-16T06:43:00Z</dcterms:modified>
</cp:coreProperties>
</file>